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3EA6" w14:textId="24D80AF1"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14:paraId="11375F3E" w14:textId="77777777" w:rsidR="00D41742" w:rsidRPr="00265C75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D6A54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265C75">
        <w:rPr>
          <w:rFonts w:ascii="Verdana" w:hAnsi="Verdana"/>
          <w:b/>
          <w:sz w:val="24"/>
          <w:szCs w:val="24"/>
        </w:rPr>
        <w:t>AGENDA</w:t>
      </w:r>
    </w:p>
    <w:p w14:paraId="144D8772" w14:textId="1F033237" w:rsidR="00E024FC" w:rsidRDefault="00410627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October 7</w:t>
      </w:r>
      <w:r w:rsidR="004E32D0">
        <w:rPr>
          <w:rFonts w:ascii="Verdana" w:hAnsi="Verdana" w:cs="Times New Roman"/>
          <w:sz w:val="24"/>
          <w:szCs w:val="24"/>
        </w:rPr>
        <w:t>, 2022</w:t>
      </w:r>
    </w:p>
    <w:p w14:paraId="3464B2B2" w14:textId="5FDED8F9" w:rsidR="00BC17A8" w:rsidRPr="00A17F58" w:rsidRDefault="00BC17A8" w:rsidP="00BC17A8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8:</w:t>
      </w:r>
      <w:r w:rsidR="00804835">
        <w:rPr>
          <w:rStyle w:val="Hyperlink"/>
          <w:rFonts w:ascii="Verdana" w:hAnsi="Verdana"/>
          <w:color w:val="auto"/>
          <w:sz w:val="24"/>
          <w:szCs w:val="24"/>
          <w:u w:val="none"/>
        </w:rPr>
        <w:t>0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0 a.m. – 5:00 p.m.</w:t>
      </w:r>
    </w:p>
    <w:p w14:paraId="36E6B04B" w14:textId="408CAB83" w:rsidR="006C06EB" w:rsidRDefault="00410627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1900 Main St</w:t>
      </w:r>
      <w:r w:rsidR="006C06EB">
        <w:rPr>
          <w:rFonts w:ascii="Verdana" w:hAnsi="Verdana" w:cs="Times New Roman"/>
          <w:sz w:val="24"/>
          <w:szCs w:val="24"/>
        </w:rPr>
        <w:t xml:space="preserve">., </w:t>
      </w:r>
      <w:r>
        <w:rPr>
          <w:rFonts w:ascii="Verdana" w:hAnsi="Verdana" w:cs="Times New Roman"/>
          <w:sz w:val="24"/>
          <w:szCs w:val="24"/>
        </w:rPr>
        <w:t>Houston, TX 77002</w:t>
      </w:r>
    </w:p>
    <w:p w14:paraId="6F9C91A9" w14:textId="1978DD08" w:rsidR="00410627" w:rsidRPr="00A17F58" w:rsidRDefault="00410627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Metropolitan Transit Authority of Harris County Board Room</w:t>
      </w:r>
    </w:p>
    <w:p w14:paraId="5BE72469" w14:textId="00B63638" w:rsidR="004E32D0" w:rsidRDefault="005912C5" w:rsidP="004E32D0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A17F58">
        <w:rPr>
          <w:rFonts w:ascii="Verdana" w:hAnsi="Verdana"/>
          <w:sz w:val="24"/>
          <w:szCs w:val="24"/>
        </w:rPr>
        <w:t>Videoconference</w:t>
      </w:r>
      <w:r w:rsidR="00D41742" w:rsidRPr="00A17F58">
        <w:rPr>
          <w:rFonts w:ascii="Verdana" w:hAnsi="Verdana"/>
          <w:sz w:val="24"/>
          <w:szCs w:val="24"/>
        </w:rPr>
        <w:t xml:space="preserve"> </w:t>
      </w:r>
      <w:r w:rsidR="005A1C56" w:rsidRPr="00A17F58">
        <w:rPr>
          <w:rFonts w:ascii="Verdana" w:hAnsi="Verdana"/>
          <w:sz w:val="24"/>
          <w:szCs w:val="24"/>
        </w:rPr>
        <w:t xml:space="preserve">Meeting </w:t>
      </w:r>
      <w:r w:rsidR="00DB4E7E" w:rsidRPr="00A17F58">
        <w:rPr>
          <w:rFonts w:ascii="Verdana" w:hAnsi="Verdana"/>
          <w:sz w:val="24"/>
          <w:szCs w:val="24"/>
        </w:rPr>
        <w:t>via ZOOM</w:t>
      </w:r>
      <w:r w:rsidR="0062123D">
        <w:rPr>
          <w:rFonts w:ascii="Verdana" w:hAnsi="Verdana"/>
          <w:sz w:val="24"/>
          <w:szCs w:val="24"/>
        </w:rPr>
        <w:t>;</w:t>
      </w:r>
      <w:r w:rsidR="00E024FC">
        <w:rPr>
          <w:rFonts w:ascii="Verdana" w:hAnsi="Verdana"/>
          <w:sz w:val="24"/>
          <w:szCs w:val="24"/>
        </w:rPr>
        <w:t xml:space="preserve"> </w:t>
      </w:r>
      <w:r w:rsidR="0062123D">
        <w:rPr>
          <w:rFonts w:ascii="Verdana" w:hAnsi="Verdana"/>
          <w:sz w:val="24"/>
          <w:szCs w:val="24"/>
        </w:rPr>
        <w:t>r</w:t>
      </w:r>
      <w:r w:rsidR="00E024FC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egistration is </w:t>
      </w:r>
      <w:r w:rsidR="0062123D">
        <w:rPr>
          <w:rStyle w:val="Hyperlink"/>
          <w:rFonts w:ascii="Verdana" w:hAnsi="Verdana"/>
          <w:color w:val="auto"/>
          <w:sz w:val="24"/>
          <w:szCs w:val="24"/>
          <w:u w:val="none"/>
        </w:rPr>
        <w:t>r</w:t>
      </w:r>
      <w:r w:rsidR="00E024FC">
        <w:rPr>
          <w:rStyle w:val="Hyperlink"/>
          <w:rFonts w:ascii="Verdana" w:hAnsi="Verdana"/>
          <w:color w:val="auto"/>
          <w:sz w:val="24"/>
          <w:szCs w:val="24"/>
          <w:u w:val="none"/>
        </w:rPr>
        <w:t>equired</w:t>
      </w:r>
    </w:p>
    <w:p w14:paraId="694AC2B4" w14:textId="69B64DD2" w:rsidR="0062123D" w:rsidRDefault="0062123D" w:rsidP="004E32D0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Registration for the Committee meeting: </w:t>
      </w:r>
    </w:p>
    <w:p w14:paraId="5EAA3BEA" w14:textId="77777777" w:rsidR="00162BEC" w:rsidRPr="00162BEC" w:rsidRDefault="002C4AF2" w:rsidP="00162BEC">
      <w:pPr>
        <w:jc w:val="center"/>
        <w:rPr>
          <w:rFonts w:ascii="Verdana" w:hAnsi="Verdana"/>
          <w:sz w:val="24"/>
          <w:szCs w:val="24"/>
        </w:rPr>
      </w:pPr>
      <w:hyperlink r:id="rId7" w:history="1">
        <w:r w:rsidR="00162BEC" w:rsidRPr="00162BEC">
          <w:rPr>
            <w:rStyle w:val="Hyperlink"/>
            <w:rFonts w:ascii="Verdana" w:hAnsi="Verdana"/>
            <w:sz w:val="24"/>
            <w:szCs w:val="24"/>
          </w:rPr>
          <w:t>https://us02web.zoom.us/webinar/register/WN_N6k0yRFERBSXTQAJlrDtlg</w:t>
        </w:r>
      </w:hyperlink>
    </w:p>
    <w:p w14:paraId="78E3A36B" w14:textId="77777777" w:rsidR="004E32D0" w:rsidRDefault="004E32D0" w:rsidP="00E741E5">
      <w:pPr>
        <w:spacing w:after="0" w:line="240" w:lineRule="auto"/>
        <w:jc w:val="both"/>
        <w:rPr>
          <w:rFonts w:ascii="Verdana" w:hAnsi="Verdana"/>
        </w:rPr>
      </w:pPr>
    </w:p>
    <w:p w14:paraId="37A71683" w14:textId="5FA76C55" w:rsidR="00FA7091" w:rsidRDefault="00FA7091" w:rsidP="00E741E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 public meeting of the Texas Governor’s Committee on People with Disabilities will be conducted under Texas Government Code Section 551.127, related to meetings involving members joining by videoconference call.</w:t>
      </w:r>
    </w:p>
    <w:p w14:paraId="34F3ECCB" w14:textId="77777777" w:rsidR="00287901" w:rsidRDefault="00287901" w:rsidP="00E741E5">
      <w:pPr>
        <w:spacing w:after="0" w:line="240" w:lineRule="auto"/>
        <w:jc w:val="both"/>
        <w:rPr>
          <w:rFonts w:ascii="Verdana" w:hAnsi="Verdana"/>
        </w:rPr>
      </w:pPr>
    </w:p>
    <w:p w14:paraId="49B3E310" w14:textId="36E32AD7" w:rsidR="00FA7091" w:rsidRDefault="00FA7091" w:rsidP="00E741E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It is the intent of the Committee to have the chairperson present at </w:t>
      </w:r>
      <w:r w:rsidR="00410627">
        <w:rPr>
          <w:rFonts w:ascii="Verdana" w:hAnsi="Verdana"/>
        </w:rPr>
        <w:t>1900 Main St., Houston TX</w:t>
      </w:r>
      <w:r>
        <w:rPr>
          <w:rFonts w:ascii="Verdana" w:hAnsi="Verdana"/>
        </w:rPr>
        <w:t>. This location will be open to the public during the open portions of the meeting. Other members of the Committee will join by videoconference from separate locations.</w:t>
      </w:r>
    </w:p>
    <w:p w14:paraId="22D6C94C" w14:textId="77777777" w:rsidR="00287901" w:rsidRDefault="00287901" w:rsidP="00E741E5">
      <w:pPr>
        <w:spacing w:after="0" w:line="240" w:lineRule="auto"/>
        <w:jc w:val="both"/>
        <w:rPr>
          <w:rFonts w:ascii="Verdana" w:hAnsi="Verdana"/>
        </w:rPr>
      </w:pPr>
    </w:p>
    <w:p w14:paraId="3C8CD94D" w14:textId="2F40762E" w:rsidR="00D80A27" w:rsidRPr="00AA0726" w:rsidRDefault="00D80A27" w:rsidP="00E741E5">
      <w:pPr>
        <w:spacing w:after="0" w:line="240" w:lineRule="auto"/>
        <w:jc w:val="both"/>
        <w:rPr>
          <w:rFonts w:ascii="Verdana" w:hAnsi="Verdana" w:cstheme="minorHAnsi"/>
          <w:color w:val="0000FF"/>
          <w:u w:val="single"/>
        </w:rPr>
      </w:pPr>
      <w:r w:rsidRPr="00BB64CA">
        <w:rPr>
          <w:rFonts w:ascii="Verdana" w:hAnsi="Verdana"/>
        </w:rPr>
        <w:t xml:space="preserve">Members of the public will </w:t>
      </w:r>
      <w:r w:rsidR="0062123D">
        <w:rPr>
          <w:rFonts w:ascii="Verdana" w:hAnsi="Verdana"/>
        </w:rPr>
        <w:t xml:space="preserve">also </w:t>
      </w:r>
      <w:r w:rsidRPr="00BB64CA">
        <w:rPr>
          <w:rFonts w:ascii="Verdana" w:hAnsi="Verdana"/>
        </w:rPr>
        <w:t>have access to a live audiovisual stream of the meeting</w:t>
      </w:r>
      <w:r w:rsidR="0062123D">
        <w:rPr>
          <w:rFonts w:ascii="Verdana" w:hAnsi="Verdana"/>
        </w:rPr>
        <w:t xml:space="preserve"> in addition to the option to be physically present at the location</w:t>
      </w:r>
      <w:r w:rsidRPr="00BB64CA">
        <w:rPr>
          <w:rFonts w:ascii="Verdana" w:hAnsi="Verdana"/>
        </w:rPr>
        <w:t>. The Committee will record the video and audio of the meeting and make the recording available upon request. For questions, contact (512) 463-</w:t>
      </w:r>
      <w:r w:rsidRPr="00BB64CA">
        <w:rPr>
          <w:rFonts w:ascii="Verdana" w:hAnsi="Verdana" w:cstheme="minorHAnsi"/>
        </w:rPr>
        <w:t xml:space="preserve">5739 </w:t>
      </w:r>
      <w:r w:rsidRPr="00BB64CA">
        <w:rPr>
          <w:rFonts w:ascii="Verdana" w:hAnsi="Verdana"/>
        </w:rPr>
        <w:t xml:space="preserve">or email </w:t>
      </w:r>
      <w:hyperlink r:id="rId8" w:history="1">
        <w:r w:rsidRPr="00BB64CA">
          <w:rPr>
            <w:rStyle w:val="Hyperlink"/>
            <w:rFonts w:ascii="Verdana" w:hAnsi="Verdana" w:cstheme="minorHAnsi"/>
          </w:rPr>
          <w:t>gcpd@gov.texas.gov</w:t>
        </w:r>
      </w:hyperlink>
      <w:r w:rsidRPr="00BB64CA">
        <w:rPr>
          <w:rStyle w:val="Hyperlink"/>
          <w:rFonts w:ascii="Verdana" w:hAnsi="Verdana" w:cstheme="minorHAnsi"/>
        </w:rPr>
        <w:t>.</w:t>
      </w:r>
    </w:p>
    <w:p w14:paraId="027945DA" w14:textId="77777777" w:rsidR="00E024FC" w:rsidRPr="00A17F58" w:rsidRDefault="00E024FC" w:rsidP="00E024F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06029705" w14:textId="5F4526C2" w:rsidR="00884ED3" w:rsidRPr="00A17F58" w:rsidRDefault="0063540F" w:rsidP="00E024FC">
      <w:pPr>
        <w:spacing w:after="0" w:line="240" w:lineRule="auto"/>
        <w:rPr>
          <w:rStyle w:val="Hyperlink"/>
          <w:rFonts w:ascii="Verdana" w:hAnsi="Verdana"/>
          <w:sz w:val="24"/>
          <w:szCs w:val="24"/>
        </w:rPr>
      </w:pPr>
      <w:r w:rsidRPr="00A17F58">
        <w:rPr>
          <w:rFonts w:ascii="Verdana" w:hAnsi="Verdana"/>
          <w:sz w:val="24"/>
          <w:szCs w:val="24"/>
        </w:rPr>
        <w:t xml:space="preserve">Meeting Materials Available </w:t>
      </w:r>
      <w:r w:rsidR="002D6A54" w:rsidRPr="00A17F58">
        <w:rPr>
          <w:rFonts w:ascii="Verdana" w:hAnsi="Verdana"/>
          <w:sz w:val="24"/>
          <w:szCs w:val="24"/>
        </w:rPr>
        <w:t>at</w:t>
      </w:r>
      <w:r w:rsidR="00C817B3" w:rsidRPr="00A17F58">
        <w:rPr>
          <w:rFonts w:ascii="Verdana" w:hAnsi="Verdana"/>
          <w:sz w:val="24"/>
          <w:szCs w:val="24"/>
        </w:rPr>
        <w:t>:</w:t>
      </w:r>
      <w:r w:rsidRPr="00A17F58">
        <w:rPr>
          <w:rFonts w:ascii="Verdana" w:hAnsi="Verdana"/>
          <w:sz w:val="24"/>
          <w:szCs w:val="24"/>
        </w:rPr>
        <w:t xml:space="preserve"> </w:t>
      </w:r>
      <w:hyperlink r:id="rId9" w:history="1">
        <w:r w:rsidR="00724A90" w:rsidRPr="00A17F58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14:paraId="554AB884" w14:textId="77777777"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14:paraId="2E9571C7" w14:textId="2D39C429" w:rsidR="00330F3E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Pr="00A539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Roll Call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="00945A87" w:rsidRPr="00A53976">
        <w:rPr>
          <w:rFonts w:ascii="Verdana" w:hAnsi="Verdana" w:cs="Times New Roman"/>
          <w:sz w:val="24"/>
          <w:szCs w:val="24"/>
        </w:rPr>
        <w:t xml:space="preserve"> </w:t>
      </w:r>
      <w:r w:rsidR="00330F3E" w:rsidRPr="00276B50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– </w:t>
      </w:r>
      <w:r w:rsidR="004E32D0">
        <w:rPr>
          <w:rFonts w:ascii="Verdana" w:hAnsi="Verdana" w:cs="Times New Roman"/>
          <w:sz w:val="24"/>
          <w:szCs w:val="24"/>
        </w:rPr>
        <w:t>Richard Martinez</w:t>
      </w:r>
      <w:r w:rsidR="00501684">
        <w:rPr>
          <w:rFonts w:ascii="Verdana" w:hAnsi="Verdana" w:cs="Times New Roman"/>
          <w:sz w:val="24"/>
          <w:szCs w:val="24"/>
        </w:rPr>
        <w:t xml:space="preserve">, </w:t>
      </w:r>
      <w:r w:rsidR="00330F3E" w:rsidRPr="001E5D67">
        <w:rPr>
          <w:rFonts w:ascii="Verdana" w:hAnsi="Verdana" w:cs="Times New Roman"/>
          <w:sz w:val="24"/>
          <w:szCs w:val="24"/>
        </w:rPr>
        <w:t>Chair</w:t>
      </w:r>
    </w:p>
    <w:p w14:paraId="1C27191C" w14:textId="3B818402" w:rsidR="008F7E74" w:rsidRPr="001E5D67" w:rsidRDefault="008F7E74" w:rsidP="00DB57E4">
      <w:pPr>
        <w:pStyle w:val="NoSpacing"/>
        <w:numPr>
          <w:ilvl w:val="1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Welcome from METRO, Arturo Jackson</w:t>
      </w:r>
    </w:p>
    <w:p w14:paraId="363AA042" w14:textId="0D51F48A" w:rsidR="00A53D1A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501141FF" w14:textId="77777777" w:rsidR="00E62A54" w:rsidRPr="006208FE" w:rsidRDefault="00E62A54" w:rsidP="00E62A5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Approval of Committee Member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Absences as Submitted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7D5DC7B1" w14:textId="77777777" w:rsidR="00E62A54" w:rsidRPr="00E62A54" w:rsidRDefault="00E62A54" w:rsidP="00E62A54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7BF1675D" w14:textId="63F0F217" w:rsidR="00E62A54" w:rsidRPr="00E62A54" w:rsidRDefault="00E62A54" w:rsidP="00D52FC2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  <w:r w:rsidRPr="00E62A54">
        <w:rPr>
          <w:rFonts w:ascii="Verdana" w:hAnsi="Verdana" w:cstheme="minorHAnsi"/>
          <w:b/>
          <w:bCs/>
          <w:sz w:val="24"/>
          <w:szCs w:val="24"/>
        </w:rPr>
        <w:t xml:space="preserve">Approval of </w:t>
      </w:r>
      <w:r w:rsidR="008F7E74">
        <w:rPr>
          <w:rFonts w:ascii="Verdana" w:hAnsi="Verdana" w:cstheme="minorHAnsi"/>
          <w:b/>
          <w:bCs/>
          <w:sz w:val="24"/>
          <w:szCs w:val="24"/>
        </w:rPr>
        <w:t xml:space="preserve">Summary Minutes for </w:t>
      </w:r>
      <w:r w:rsidRPr="00E62A54">
        <w:rPr>
          <w:rFonts w:ascii="Verdana" w:hAnsi="Verdana" w:cstheme="minorHAnsi"/>
          <w:b/>
          <w:bCs/>
          <w:sz w:val="24"/>
          <w:szCs w:val="24"/>
        </w:rPr>
        <w:t xml:space="preserve">August 4-5, </w:t>
      </w:r>
      <w:r w:rsidR="00286EC3" w:rsidRPr="00E62A54">
        <w:rPr>
          <w:rFonts w:ascii="Verdana" w:hAnsi="Verdana" w:cstheme="minorHAnsi"/>
          <w:b/>
          <w:bCs/>
          <w:sz w:val="24"/>
          <w:szCs w:val="24"/>
        </w:rPr>
        <w:t>2022,</w:t>
      </w:r>
      <w:r w:rsidRPr="00E62A54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AE21C4">
        <w:rPr>
          <w:rFonts w:ascii="Verdana" w:hAnsi="Verdana" w:cstheme="minorHAnsi"/>
          <w:b/>
          <w:bCs/>
          <w:sz w:val="24"/>
          <w:szCs w:val="24"/>
        </w:rPr>
        <w:t>and September 14, 2022</w:t>
      </w:r>
    </w:p>
    <w:p w14:paraId="7EA8EF34" w14:textId="24077C3F" w:rsidR="00E62A54" w:rsidRDefault="00E62A54" w:rsidP="00130C0D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56FD5D58" w14:textId="77777777" w:rsidR="00130C0D" w:rsidRPr="006208FE" w:rsidRDefault="00130C0D" w:rsidP="00130C0D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0E6E5D8" w14:textId="3DA79C51" w:rsidR="00130C0D" w:rsidRPr="00130C0D" w:rsidRDefault="00130C0D" w:rsidP="00D52FC2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130C0D">
        <w:rPr>
          <w:rFonts w:ascii="Verdana" w:hAnsi="Verdana" w:cstheme="minorHAnsi"/>
          <w:b/>
          <w:bCs/>
          <w:sz w:val="24"/>
          <w:szCs w:val="24"/>
        </w:rPr>
        <w:t>Selection of GCPD Vice Chair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130C0D">
        <w:rPr>
          <w:rFonts w:ascii="Verdana" w:hAnsi="Verdana" w:cstheme="minorHAnsi"/>
          <w:i/>
          <w:iCs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14:paraId="45878C05" w14:textId="77777777" w:rsidR="00130C0D" w:rsidRPr="00130C0D" w:rsidRDefault="00130C0D" w:rsidP="00130C0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1450A14E" w14:textId="050C578E" w:rsidR="00E62A54" w:rsidRPr="00E62A54" w:rsidRDefault="00E62A54" w:rsidP="00D52FC2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E62A54">
        <w:rPr>
          <w:rFonts w:ascii="Verdana" w:hAnsi="Verdana" w:cstheme="minorHAnsi"/>
          <w:b/>
          <w:bCs/>
          <w:sz w:val="24"/>
          <w:szCs w:val="24"/>
        </w:rPr>
        <w:t>Public Comment</w:t>
      </w:r>
      <w:r>
        <w:rPr>
          <w:rFonts w:ascii="Verdana" w:hAnsi="Verdana" w:cstheme="minorHAnsi"/>
          <w:sz w:val="24"/>
          <w:szCs w:val="24"/>
        </w:rPr>
        <w:t xml:space="preserve"> (3 minutes per presentation)</w:t>
      </w:r>
    </w:p>
    <w:p w14:paraId="771757EA" w14:textId="14223A6B" w:rsidR="00E62A54" w:rsidRPr="00E62A54" w:rsidRDefault="00E62A54" w:rsidP="00E62A54">
      <w:pPr>
        <w:spacing w:after="0" w:line="240" w:lineRule="auto"/>
        <w:contextualSpacing/>
        <w:rPr>
          <w:rFonts w:ascii="Verdana" w:hAnsi="Verdana" w:cs="Times New Roman"/>
          <w:bCs/>
          <w:sz w:val="24"/>
          <w:szCs w:val="24"/>
        </w:rPr>
      </w:pPr>
    </w:p>
    <w:p w14:paraId="46224FF0" w14:textId="748D95EF" w:rsidR="00F12074" w:rsidRPr="00D95832" w:rsidRDefault="00F12074" w:rsidP="00F1207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Listening to </w:t>
      </w:r>
      <w:r w:rsidRPr="00ED7BCB">
        <w:rPr>
          <w:rFonts w:ascii="Verdana" w:hAnsi="Verdana" w:cs="Times New Roman"/>
          <w:b/>
          <w:sz w:val="24"/>
          <w:szCs w:val="24"/>
        </w:rPr>
        <w:t xml:space="preserve">the </w:t>
      </w:r>
      <w:r w:rsidR="00846CE6">
        <w:rPr>
          <w:rFonts w:ascii="Verdana" w:hAnsi="Verdana" w:cs="Times New Roman"/>
          <w:b/>
          <w:sz w:val="24"/>
          <w:szCs w:val="24"/>
        </w:rPr>
        <w:t>Local</w:t>
      </w:r>
      <w:r w:rsidRPr="00ED7BCB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Disability </w:t>
      </w:r>
      <w:r w:rsidRPr="00ED7BCB">
        <w:rPr>
          <w:rFonts w:ascii="Verdana" w:hAnsi="Verdana" w:cs="Times New Roman"/>
          <w:b/>
          <w:sz w:val="24"/>
          <w:szCs w:val="24"/>
        </w:rPr>
        <w:t>Communit</w:t>
      </w:r>
      <w:r>
        <w:rPr>
          <w:rFonts w:ascii="Verdana" w:hAnsi="Verdana" w:cs="Times New Roman"/>
          <w:b/>
          <w:sz w:val="24"/>
          <w:szCs w:val="24"/>
        </w:rPr>
        <w:t>y</w:t>
      </w:r>
    </w:p>
    <w:p w14:paraId="2D617725" w14:textId="790611ED" w:rsidR="00F12074" w:rsidRPr="006145BF" w:rsidRDefault="00846CE6" w:rsidP="006145BF">
      <w:pPr>
        <w:pStyle w:val="ListParagraph"/>
        <w:numPr>
          <w:ilvl w:val="0"/>
          <w:numId w:val="28"/>
        </w:numPr>
        <w:rPr>
          <w:rFonts w:ascii="Verdana" w:hAnsi="Verdana"/>
          <w:sz w:val="24"/>
        </w:rPr>
      </w:pPr>
      <w:r w:rsidRPr="006145BF">
        <w:rPr>
          <w:rFonts w:ascii="Verdana" w:hAnsi="Verdana"/>
          <w:sz w:val="24"/>
        </w:rPr>
        <w:lastRenderedPageBreak/>
        <w:t>Houston Mayor’s Office for People with Disabilit</w:t>
      </w:r>
      <w:r w:rsidR="00AE21C4" w:rsidRPr="006145BF">
        <w:rPr>
          <w:rFonts w:ascii="Verdana" w:hAnsi="Verdana"/>
          <w:sz w:val="24"/>
        </w:rPr>
        <w:t>ies</w:t>
      </w:r>
      <w:r w:rsidRPr="006145BF">
        <w:rPr>
          <w:rFonts w:ascii="Verdana" w:hAnsi="Verdana"/>
          <w:sz w:val="24"/>
        </w:rPr>
        <w:t>, Angel Ponce</w:t>
      </w:r>
    </w:p>
    <w:p w14:paraId="6B065727" w14:textId="190CE2AA" w:rsidR="001A45D1" w:rsidRPr="001A45D1" w:rsidRDefault="00846CE6" w:rsidP="001A45D1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Houston Center for Independent Living, </w:t>
      </w:r>
      <w:r w:rsidR="001A45D1" w:rsidRPr="001A45D1">
        <w:rPr>
          <w:rFonts w:ascii="Verdana" w:hAnsi="Verdana"/>
          <w:sz w:val="24"/>
        </w:rPr>
        <w:t>Jackie McFarlane</w:t>
      </w:r>
    </w:p>
    <w:p w14:paraId="568CA67E" w14:textId="77777777" w:rsidR="00E764DA" w:rsidRPr="00E764DA" w:rsidRDefault="00E764DA" w:rsidP="00E764DA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288997B" w14:textId="77E7B193" w:rsidR="00E62A54" w:rsidRPr="00E7045A" w:rsidRDefault="00E62A54" w:rsidP="00E62A5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Reports from Invited </w:t>
      </w:r>
      <w:r w:rsidR="00286EC3" w:rsidRPr="006208FE">
        <w:rPr>
          <w:rFonts w:ascii="Verdana" w:hAnsi="Verdana" w:cs="Times New Roman"/>
          <w:b/>
          <w:sz w:val="24"/>
          <w:szCs w:val="24"/>
        </w:rPr>
        <w:t>Exof</w:t>
      </w:r>
      <w:r w:rsidR="000F30FB">
        <w:rPr>
          <w:rFonts w:ascii="Verdana" w:hAnsi="Verdana" w:cs="Times New Roman"/>
          <w:b/>
          <w:sz w:val="24"/>
          <w:szCs w:val="24"/>
        </w:rPr>
        <w:t>f</w:t>
      </w:r>
      <w:r w:rsidR="00286EC3" w:rsidRPr="006208FE">
        <w:rPr>
          <w:rFonts w:ascii="Verdana" w:hAnsi="Verdana" w:cs="Times New Roman"/>
          <w:b/>
          <w:sz w:val="24"/>
          <w:szCs w:val="24"/>
        </w:rPr>
        <w:t>i</w:t>
      </w:r>
      <w:r w:rsidR="000F30FB">
        <w:rPr>
          <w:rFonts w:ascii="Verdana" w:hAnsi="Verdana" w:cs="Times New Roman"/>
          <w:b/>
          <w:sz w:val="24"/>
          <w:szCs w:val="24"/>
        </w:rPr>
        <w:t xml:space="preserve">cio </w:t>
      </w:r>
      <w:r w:rsidRPr="006208FE">
        <w:rPr>
          <w:rFonts w:ascii="Verdana" w:hAnsi="Verdana" w:cs="Times New Roman"/>
          <w:b/>
          <w:sz w:val="24"/>
          <w:szCs w:val="24"/>
        </w:rPr>
        <w:t>Agency Representatives, includes follow up topics from previous meetings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(Discussion/Possible Action)</w:t>
      </w:r>
    </w:p>
    <w:p w14:paraId="1D74BFEE" w14:textId="36CD033C" w:rsidR="00E62A54" w:rsidRPr="006208FE" w:rsidRDefault="00E62A54" w:rsidP="00E62A54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State Independent Living Council – </w:t>
      </w:r>
      <w:r w:rsidR="00E764DA">
        <w:rPr>
          <w:rFonts w:ascii="Verdana" w:hAnsi="Verdana"/>
          <w:sz w:val="24"/>
          <w:szCs w:val="24"/>
        </w:rPr>
        <w:t>April Pollreisz</w:t>
      </w:r>
    </w:p>
    <w:p w14:paraId="22F3D0CE" w14:textId="77777777" w:rsidR="00E62A54" w:rsidRPr="006208FE" w:rsidRDefault="00E62A54" w:rsidP="00E62A54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Department of Family and Protective Services – </w:t>
      </w:r>
      <w:r>
        <w:rPr>
          <w:rFonts w:ascii="Verdana" w:hAnsi="Verdana"/>
          <w:sz w:val="24"/>
          <w:szCs w:val="24"/>
        </w:rPr>
        <w:t>Cheryl Gomez</w:t>
      </w:r>
    </w:p>
    <w:p w14:paraId="167707A1" w14:textId="77777777" w:rsidR="00E62A54" w:rsidRPr="006208FE" w:rsidRDefault="00E62A54" w:rsidP="00E62A54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Dept. of Licensing </w:t>
      </w:r>
      <w:r>
        <w:rPr>
          <w:rFonts w:ascii="Verdana" w:hAnsi="Verdana"/>
          <w:sz w:val="24"/>
          <w:szCs w:val="24"/>
        </w:rPr>
        <w:t>and</w:t>
      </w:r>
      <w:r w:rsidRPr="006208FE">
        <w:rPr>
          <w:rFonts w:ascii="Verdana" w:hAnsi="Verdana"/>
          <w:sz w:val="24"/>
          <w:szCs w:val="24"/>
        </w:rPr>
        <w:t xml:space="preserve"> Regulation – Marsha Godeaux</w:t>
      </w:r>
    </w:p>
    <w:p w14:paraId="6F6C71D8" w14:textId="77777777" w:rsidR="00E62A54" w:rsidRPr="006208FE" w:rsidRDefault="00E62A54" w:rsidP="00E62A54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Education Agency – Justin Porter</w:t>
      </w:r>
    </w:p>
    <w:p w14:paraId="05FF2524" w14:textId="1071CF0E" w:rsidR="001710A7" w:rsidRDefault="00E62A54" w:rsidP="00587F56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Workforce Commission – Claudia Peden</w:t>
      </w:r>
    </w:p>
    <w:p w14:paraId="04FB6654" w14:textId="77777777" w:rsidR="00AE21C4" w:rsidRPr="006208FE" w:rsidRDefault="00AE21C4" w:rsidP="00AE21C4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Health and Human Services Commission – Clair Benitez</w:t>
      </w:r>
    </w:p>
    <w:p w14:paraId="69211F06" w14:textId="2E3D9320" w:rsidR="000D39EE" w:rsidRPr="000D39EE" w:rsidRDefault="000D39EE" w:rsidP="000D39EE">
      <w:pPr>
        <w:spacing w:after="0"/>
        <w:rPr>
          <w:rFonts w:ascii="Verdana" w:hAnsi="Verdana" w:cstheme="minorHAnsi"/>
          <w:sz w:val="24"/>
          <w:szCs w:val="24"/>
        </w:rPr>
      </w:pPr>
    </w:p>
    <w:p w14:paraId="2742DD10" w14:textId="5AE2E92A" w:rsidR="007407CA" w:rsidRPr="000A37E3" w:rsidRDefault="007407CA" w:rsidP="00AE21C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7407CA">
        <w:rPr>
          <w:rFonts w:ascii="Verdana" w:hAnsi="Verdana" w:cs="Times New Roman"/>
          <w:b/>
          <w:bCs/>
          <w:sz w:val="24"/>
          <w:szCs w:val="24"/>
        </w:rPr>
        <w:t xml:space="preserve">Pending </w:t>
      </w:r>
      <w:r w:rsidR="00A02381">
        <w:rPr>
          <w:rFonts w:ascii="Verdana" w:hAnsi="Verdana" w:cs="Times New Roman"/>
          <w:b/>
          <w:bCs/>
          <w:sz w:val="24"/>
          <w:szCs w:val="24"/>
        </w:rPr>
        <w:t>HHSC-related</w:t>
      </w:r>
      <w:r w:rsidRPr="007407CA">
        <w:rPr>
          <w:rFonts w:ascii="Verdana" w:hAnsi="Verdana" w:cs="Times New Roman"/>
          <w:b/>
          <w:bCs/>
          <w:sz w:val="24"/>
          <w:szCs w:val="24"/>
        </w:rPr>
        <w:t xml:space="preserve"> Policy Recommendations</w:t>
      </w:r>
      <w:r w:rsidR="001A3D8E">
        <w:rPr>
          <w:rFonts w:ascii="Verdana" w:hAnsi="Verdana" w:cs="Times New Roman"/>
          <w:b/>
          <w:bCs/>
          <w:sz w:val="24"/>
          <w:szCs w:val="24"/>
        </w:rPr>
        <w:t xml:space="preserve"> brought forth at previous GCPD Meeting</w:t>
      </w:r>
      <w:r w:rsidR="000A37E3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0A37E3" w:rsidRPr="000A37E3">
        <w:rPr>
          <w:rFonts w:ascii="Verdana" w:hAnsi="Verdana" w:cs="Times New Roman"/>
          <w:sz w:val="24"/>
          <w:szCs w:val="24"/>
        </w:rPr>
        <w:t>(</w:t>
      </w:r>
      <w:r w:rsidR="000A37E3" w:rsidRPr="000A37E3">
        <w:rPr>
          <w:rFonts w:ascii="Verdana" w:hAnsi="Verdana" w:cs="Times New Roman"/>
          <w:i/>
          <w:iCs/>
          <w:sz w:val="24"/>
          <w:szCs w:val="24"/>
        </w:rPr>
        <w:t>Action/Discussion</w:t>
      </w:r>
      <w:r w:rsidR="000A37E3" w:rsidRPr="000A37E3">
        <w:rPr>
          <w:rFonts w:ascii="Verdana" w:hAnsi="Verdana" w:cs="Times New Roman"/>
          <w:sz w:val="24"/>
          <w:szCs w:val="24"/>
        </w:rPr>
        <w:t>)</w:t>
      </w:r>
    </w:p>
    <w:p w14:paraId="7248DDC9" w14:textId="118A4DA6" w:rsidR="007407CA" w:rsidRDefault="007407CA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</w:t>
      </w:r>
      <w:r w:rsidR="00DB412C">
        <w:rPr>
          <w:rFonts w:ascii="Verdana" w:hAnsi="Verdana" w:cstheme="minorHAnsi"/>
          <w:sz w:val="24"/>
          <w:szCs w:val="24"/>
        </w:rPr>
        <w:t>dult Protective Services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AD43E3">
        <w:rPr>
          <w:rFonts w:ascii="Verdana" w:hAnsi="Verdana" w:cstheme="minorHAnsi"/>
          <w:sz w:val="24"/>
          <w:szCs w:val="24"/>
        </w:rPr>
        <w:t>c</w:t>
      </w:r>
      <w:r>
        <w:rPr>
          <w:rFonts w:ascii="Verdana" w:hAnsi="Verdana" w:cstheme="minorHAnsi"/>
          <w:sz w:val="24"/>
          <w:szCs w:val="24"/>
        </w:rPr>
        <w:t xml:space="preserve">omplaint </w:t>
      </w:r>
      <w:r w:rsidR="000A37E3">
        <w:rPr>
          <w:rFonts w:ascii="Verdana" w:hAnsi="Verdana" w:cstheme="minorHAnsi"/>
          <w:sz w:val="24"/>
          <w:szCs w:val="24"/>
        </w:rPr>
        <w:t>process</w:t>
      </w:r>
    </w:p>
    <w:p w14:paraId="4D1EBED7" w14:textId="64858F9A" w:rsidR="003B4553" w:rsidRDefault="003B4553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Money </w:t>
      </w:r>
      <w:r w:rsidR="00652F41">
        <w:rPr>
          <w:rFonts w:ascii="Verdana" w:hAnsi="Verdana" w:cstheme="minorHAnsi"/>
          <w:sz w:val="24"/>
          <w:szCs w:val="24"/>
        </w:rPr>
        <w:t>F</w:t>
      </w:r>
      <w:r>
        <w:rPr>
          <w:rFonts w:ascii="Verdana" w:hAnsi="Verdana" w:cstheme="minorHAnsi"/>
          <w:sz w:val="24"/>
          <w:szCs w:val="24"/>
        </w:rPr>
        <w:t xml:space="preserve">ollows the </w:t>
      </w:r>
      <w:r w:rsidR="00652F41">
        <w:rPr>
          <w:rFonts w:ascii="Verdana" w:hAnsi="Verdana" w:cstheme="minorHAnsi"/>
          <w:sz w:val="24"/>
          <w:szCs w:val="24"/>
        </w:rPr>
        <w:t>P</w:t>
      </w:r>
      <w:r>
        <w:rPr>
          <w:rFonts w:ascii="Verdana" w:hAnsi="Verdana" w:cstheme="minorHAnsi"/>
          <w:sz w:val="24"/>
          <w:szCs w:val="24"/>
        </w:rPr>
        <w:t>erson</w:t>
      </w:r>
      <w:r w:rsidR="004260D0">
        <w:rPr>
          <w:rFonts w:ascii="Verdana" w:hAnsi="Verdana" w:cstheme="minorHAnsi"/>
          <w:sz w:val="24"/>
          <w:szCs w:val="24"/>
        </w:rPr>
        <w:t xml:space="preserve"> projects</w:t>
      </w:r>
    </w:p>
    <w:p w14:paraId="7CB39B19" w14:textId="6F1CFC6D" w:rsidR="0043357C" w:rsidRDefault="004260D0" w:rsidP="0043357C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</w:t>
      </w:r>
      <w:r w:rsidR="0043357C">
        <w:rPr>
          <w:rFonts w:ascii="Verdana" w:hAnsi="Verdana" w:cstheme="minorHAnsi"/>
          <w:sz w:val="24"/>
          <w:szCs w:val="24"/>
        </w:rPr>
        <w:t>ersonal emergency preparedness and evacuation planning with Texans with disabilities</w:t>
      </w:r>
      <w:r w:rsidR="00652F41">
        <w:rPr>
          <w:rFonts w:ascii="Verdana" w:hAnsi="Verdana" w:cstheme="minorHAnsi"/>
          <w:sz w:val="24"/>
          <w:szCs w:val="24"/>
        </w:rPr>
        <w:t xml:space="preserve"> through HHS programs</w:t>
      </w:r>
    </w:p>
    <w:p w14:paraId="4CB2F574" w14:textId="542CC3C8" w:rsidR="003B4553" w:rsidRDefault="003B4553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D</w:t>
      </w:r>
      <w:r w:rsidR="0043357C">
        <w:rPr>
          <w:rFonts w:ascii="Verdana" w:hAnsi="Verdana" w:cstheme="minorHAnsi"/>
          <w:sz w:val="24"/>
          <w:szCs w:val="24"/>
        </w:rPr>
        <w:t>eaf Blind Multiply Disabled waiver</w:t>
      </w:r>
      <w:r>
        <w:rPr>
          <w:rFonts w:ascii="Verdana" w:hAnsi="Verdana" w:cstheme="minorHAnsi"/>
          <w:sz w:val="24"/>
          <w:szCs w:val="24"/>
        </w:rPr>
        <w:t xml:space="preserve"> program</w:t>
      </w:r>
    </w:p>
    <w:p w14:paraId="545FAB4B" w14:textId="7A5DF687" w:rsidR="00523749" w:rsidRDefault="00523749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People with </w:t>
      </w:r>
      <w:r w:rsidR="004260D0">
        <w:rPr>
          <w:rFonts w:ascii="Verdana" w:hAnsi="Verdana" w:cstheme="minorHAnsi"/>
          <w:sz w:val="24"/>
          <w:szCs w:val="24"/>
        </w:rPr>
        <w:t>intellectual and developmental disabilities (</w:t>
      </w:r>
      <w:r>
        <w:rPr>
          <w:rFonts w:ascii="Verdana" w:hAnsi="Verdana" w:cstheme="minorHAnsi"/>
          <w:sz w:val="24"/>
          <w:szCs w:val="24"/>
        </w:rPr>
        <w:t>IDD</w:t>
      </w:r>
      <w:r w:rsidR="004260D0">
        <w:rPr>
          <w:rFonts w:ascii="Verdana" w:hAnsi="Verdana" w:cstheme="minorHAnsi"/>
          <w:sz w:val="24"/>
          <w:szCs w:val="24"/>
        </w:rPr>
        <w:t>)</w:t>
      </w:r>
      <w:r>
        <w:rPr>
          <w:rFonts w:ascii="Verdana" w:hAnsi="Verdana" w:cstheme="minorHAnsi"/>
          <w:sz w:val="24"/>
          <w:szCs w:val="24"/>
        </w:rPr>
        <w:t xml:space="preserve"> experiencing mental health crisis and accessing psychiatric treatment or diversion initiatives</w:t>
      </w:r>
    </w:p>
    <w:p w14:paraId="454BA323" w14:textId="454985E8" w:rsidR="00652F41" w:rsidRDefault="0059780C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</w:t>
      </w:r>
      <w:r w:rsidR="00652F41">
        <w:rPr>
          <w:rFonts w:ascii="Verdana" w:hAnsi="Verdana" w:cstheme="minorHAnsi"/>
          <w:sz w:val="24"/>
          <w:szCs w:val="24"/>
        </w:rPr>
        <w:t>idden epidemic of sexual assault among people with IDD</w:t>
      </w:r>
    </w:p>
    <w:p w14:paraId="5CDF7E84" w14:textId="5B38B866" w:rsidR="00916D2C" w:rsidRDefault="00916D2C" w:rsidP="00916D2C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Video Surveillance Cameras at S</w:t>
      </w:r>
      <w:r w:rsidR="004260D0">
        <w:rPr>
          <w:rFonts w:ascii="Verdana" w:hAnsi="Verdana" w:cstheme="minorHAnsi"/>
          <w:sz w:val="24"/>
          <w:szCs w:val="24"/>
        </w:rPr>
        <w:t>tate Supported Living Center</w:t>
      </w:r>
      <w:r>
        <w:rPr>
          <w:rFonts w:ascii="Verdana" w:hAnsi="Verdana" w:cstheme="minorHAnsi"/>
          <w:sz w:val="24"/>
          <w:szCs w:val="24"/>
        </w:rPr>
        <w:t>s</w:t>
      </w:r>
    </w:p>
    <w:p w14:paraId="6FDB3082" w14:textId="2D1DD7D4" w:rsidR="00916D2C" w:rsidRDefault="00916D2C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Review of SSLC system, based on individualized needs of the communities</w:t>
      </w:r>
    </w:p>
    <w:p w14:paraId="6CEDA998" w14:textId="6B6E0D7F" w:rsidR="00686231" w:rsidRDefault="0059780C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Medicaid </w:t>
      </w:r>
      <w:r w:rsidR="00686231">
        <w:rPr>
          <w:rFonts w:ascii="Verdana" w:hAnsi="Verdana" w:cstheme="minorHAnsi"/>
          <w:sz w:val="24"/>
          <w:szCs w:val="24"/>
        </w:rPr>
        <w:t>Reimbursement Rate</w:t>
      </w:r>
      <w:r>
        <w:rPr>
          <w:rFonts w:ascii="Verdana" w:hAnsi="Verdana" w:cstheme="minorHAnsi"/>
          <w:sz w:val="24"/>
          <w:szCs w:val="24"/>
        </w:rPr>
        <w:t>s</w:t>
      </w:r>
      <w:r w:rsidR="00686231">
        <w:rPr>
          <w:rFonts w:ascii="Verdana" w:hAnsi="Verdana" w:cstheme="minorHAnsi"/>
          <w:sz w:val="24"/>
          <w:szCs w:val="24"/>
        </w:rPr>
        <w:t xml:space="preserve"> for Audiologists</w:t>
      </w:r>
    </w:p>
    <w:p w14:paraId="7808A05E" w14:textId="4B48D716" w:rsidR="00286EC3" w:rsidRDefault="00286EC3" w:rsidP="007407CA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Other</w:t>
      </w:r>
    </w:p>
    <w:p w14:paraId="3D7F707E" w14:textId="153D4CD6" w:rsidR="00916D2C" w:rsidRDefault="00916D2C" w:rsidP="00916D2C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24AC8B01" w14:textId="0C091518" w:rsidR="00AE21C4" w:rsidRDefault="00AE21C4" w:rsidP="00AE21C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E764DA">
        <w:rPr>
          <w:rFonts w:ascii="Verdana" w:hAnsi="Verdana" w:cs="Times New Roman"/>
          <w:b/>
          <w:bCs/>
          <w:sz w:val="24"/>
          <w:szCs w:val="24"/>
        </w:rPr>
        <w:t>Older Individuals Who Are Blind (OIB) Program Funding</w:t>
      </w:r>
      <w:r>
        <w:rPr>
          <w:rFonts w:ascii="Verdana" w:hAnsi="Verdana" w:cs="Times New Roman"/>
          <w:sz w:val="24"/>
          <w:szCs w:val="24"/>
        </w:rPr>
        <w:t xml:space="preserve"> – Larry Johnson</w:t>
      </w:r>
      <w:r w:rsidR="00B119D8">
        <w:rPr>
          <w:rFonts w:ascii="Verdana" w:hAnsi="Verdana" w:cs="Times New Roman"/>
          <w:sz w:val="24"/>
          <w:szCs w:val="24"/>
        </w:rPr>
        <w:t>,</w:t>
      </w:r>
      <w:r w:rsidR="00175AE0">
        <w:rPr>
          <w:rFonts w:ascii="Verdana" w:hAnsi="Verdana" w:cs="Times New Roman"/>
          <w:sz w:val="24"/>
          <w:szCs w:val="24"/>
        </w:rPr>
        <w:t xml:space="preserve"> American Council of the Blind of Texas</w:t>
      </w:r>
    </w:p>
    <w:p w14:paraId="3EFB7A1A" w14:textId="77777777" w:rsidR="00AE21C4" w:rsidRDefault="00AE21C4" w:rsidP="00AE21C4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5F22DC5B" w14:textId="14340371" w:rsidR="00F12074" w:rsidRPr="006208FE" w:rsidRDefault="00F12074" w:rsidP="00F12074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Policy </w:t>
      </w:r>
      <w:r>
        <w:rPr>
          <w:rFonts w:ascii="Verdana" w:hAnsi="Verdana" w:cs="Times New Roman"/>
          <w:b/>
          <w:sz w:val="24"/>
          <w:szCs w:val="24"/>
        </w:rPr>
        <w:t xml:space="preserve">Recommendation </w:t>
      </w:r>
      <w:r w:rsidRPr="006208FE">
        <w:rPr>
          <w:rFonts w:ascii="Verdana" w:hAnsi="Verdana" w:cs="Times New Roman"/>
          <w:b/>
          <w:sz w:val="24"/>
          <w:szCs w:val="24"/>
        </w:rPr>
        <w:t>Development based on the Committee’s Issue Areas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576C85E5" w14:textId="591C5468" w:rsidR="00F12074" w:rsidRDefault="00F12074" w:rsidP="00F12074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(Access, Communications, Education, Employment, Emergency Preparedness, Health, Housing, Recreation, Transportation, and Veterans)</w:t>
      </w:r>
    </w:p>
    <w:p w14:paraId="2EDEFE69" w14:textId="77777777" w:rsidR="00A35E03" w:rsidRPr="006208FE" w:rsidRDefault="00A35E03" w:rsidP="00F12074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14:paraId="0DDB46A0" w14:textId="66D1192A" w:rsidR="00931BB4" w:rsidRPr="004260D0" w:rsidRDefault="00931BB4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sz w:val="24"/>
          <w:szCs w:val="24"/>
        </w:rPr>
      </w:pPr>
      <w:r w:rsidRPr="00931BB4">
        <w:rPr>
          <w:rFonts w:ascii="Verdana" w:hAnsi="Verdana" w:cstheme="minorHAnsi"/>
          <w:b/>
          <w:bCs/>
          <w:sz w:val="24"/>
          <w:szCs w:val="24"/>
        </w:rPr>
        <w:t xml:space="preserve">Improving Access to Services for Parents and Children Served by DFPS Child Protective Services – </w:t>
      </w:r>
      <w:r w:rsidRPr="004260D0">
        <w:rPr>
          <w:rFonts w:ascii="Verdana" w:hAnsi="Verdana" w:cstheme="minorHAnsi"/>
          <w:sz w:val="24"/>
          <w:szCs w:val="24"/>
        </w:rPr>
        <w:t>April Garcia, Parent Advocate</w:t>
      </w:r>
    </w:p>
    <w:p w14:paraId="5F439E49" w14:textId="56391E46" w:rsidR="00B119D8" w:rsidRDefault="00B119D8" w:rsidP="00AF1549">
      <w:pPr>
        <w:pStyle w:val="ListParagraph"/>
        <w:numPr>
          <w:ilvl w:val="2"/>
          <w:numId w:val="18"/>
        </w:numPr>
        <w:spacing w:after="0" w:line="240" w:lineRule="auto"/>
        <w:ind w:left="144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</w:t>
      </w:r>
      <w:r w:rsidR="004260D0">
        <w:rPr>
          <w:rFonts w:ascii="Verdana" w:hAnsi="Verdana" w:cstheme="minorHAnsi"/>
          <w:sz w:val="24"/>
          <w:szCs w:val="24"/>
        </w:rPr>
        <w:t>ffice of Deaf and Hard of Hearing Services (O</w:t>
      </w:r>
      <w:r>
        <w:rPr>
          <w:rFonts w:ascii="Verdana" w:hAnsi="Verdana" w:cstheme="minorHAnsi"/>
          <w:sz w:val="24"/>
          <w:szCs w:val="24"/>
        </w:rPr>
        <w:t>DHHS</w:t>
      </w:r>
      <w:r w:rsidR="004260D0">
        <w:rPr>
          <w:rFonts w:ascii="Verdana" w:hAnsi="Verdana" w:cstheme="minorHAnsi"/>
          <w:sz w:val="24"/>
          <w:szCs w:val="24"/>
        </w:rPr>
        <w:t>)</w:t>
      </w:r>
      <w:r>
        <w:rPr>
          <w:rFonts w:ascii="Verdana" w:hAnsi="Verdana" w:cstheme="minorHAnsi"/>
          <w:sz w:val="24"/>
          <w:szCs w:val="24"/>
        </w:rPr>
        <w:t xml:space="preserve"> Coordination for Interpreters Assignment</w:t>
      </w:r>
    </w:p>
    <w:p w14:paraId="401C49C2" w14:textId="77777777" w:rsidR="00B119D8" w:rsidRPr="00A02381" w:rsidRDefault="00B119D8" w:rsidP="00AF1549">
      <w:pPr>
        <w:pStyle w:val="ListParagraph"/>
        <w:numPr>
          <w:ilvl w:val="2"/>
          <w:numId w:val="18"/>
        </w:numPr>
        <w:spacing w:after="0" w:line="240" w:lineRule="auto"/>
        <w:ind w:left="144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Appointing a Disability Resource Specialist with background in deafness in each Region</w:t>
      </w:r>
    </w:p>
    <w:p w14:paraId="18467F41" w14:textId="5DF3AB5E" w:rsidR="00B119D8" w:rsidRDefault="00B119D8" w:rsidP="00AF1549">
      <w:pPr>
        <w:pStyle w:val="ListParagraph"/>
        <w:numPr>
          <w:ilvl w:val="2"/>
          <w:numId w:val="18"/>
        </w:numPr>
        <w:spacing w:after="0" w:line="240" w:lineRule="auto"/>
        <w:ind w:left="144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 xml:space="preserve">Integration Between HHSC’s Healthcare Assessment Data for </w:t>
      </w:r>
      <w:r w:rsidRPr="00123E11">
        <w:rPr>
          <w:rFonts w:ascii="Verdana" w:hAnsi="Verdana" w:cstheme="minorHAnsi"/>
          <w:sz w:val="24"/>
          <w:szCs w:val="24"/>
        </w:rPr>
        <w:t xml:space="preserve">Children in DFPS </w:t>
      </w:r>
      <w:r w:rsidR="00123E11" w:rsidRPr="00123E11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Conservatorship</w:t>
      </w:r>
      <w:r w:rsidR="00123E11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Pr="00123E11">
        <w:rPr>
          <w:rFonts w:ascii="Verdana" w:hAnsi="Verdana" w:cstheme="minorHAnsi"/>
          <w:sz w:val="24"/>
          <w:szCs w:val="24"/>
        </w:rPr>
        <w:t>with IMPACT to better identify</w:t>
      </w:r>
      <w:r>
        <w:rPr>
          <w:rFonts w:ascii="Verdana" w:hAnsi="Verdana" w:cstheme="minorHAnsi"/>
          <w:sz w:val="24"/>
          <w:szCs w:val="24"/>
        </w:rPr>
        <w:t xml:space="preserve"> Children who are deaf or hard of hearing</w:t>
      </w:r>
    </w:p>
    <w:p w14:paraId="654AA825" w14:textId="77777777" w:rsidR="00931BB4" w:rsidRPr="00A35E03" w:rsidRDefault="00931BB4" w:rsidP="00AF1549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638CAA0B" w14:textId="2A070D41" w:rsidR="00B119D8" w:rsidRDefault="00B119D8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sz w:val="24"/>
          <w:szCs w:val="24"/>
        </w:rPr>
      </w:pPr>
      <w:r w:rsidRPr="00AF1549">
        <w:rPr>
          <w:rFonts w:ascii="Verdana" w:hAnsi="Verdana" w:cstheme="minorHAnsi"/>
          <w:b/>
          <w:bCs/>
          <w:sz w:val="24"/>
          <w:szCs w:val="24"/>
        </w:rPr>
        <w:t>Service Animal/Emotional Support Animal Certification of Health Care Practitioners</w:t>
      </w:r>
      <w:r w:rsidRPr="007407CA">
        <w:rPr>
          <w:rFonts w:ascii="Verdana" w:hAnsi="Verdana" w:cstheme="minorHAnsi"/>
          <w:sz w:val="24"/>
          <w:szCs w:val="24"/>
        </w:rPr>
        <w:t>, amendment</w:t>
      </w:r>
    </w:p>
    <w:p w14:paraId="6B94352D" w14:textId="77777777" w:rsidR="004260D0" w:rsidRDefault="004260D0" w:rsidP="004260D0">
      <w:pPr>
        <w:pStyle w:val="ListParagraph"/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26644223" w14:textId="76B19A16" w:rsidR="00B119D8" w:rsidRPr="004260D0" w:rsidRDefault="00B119D8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b/>
          <w:bCs/>
          <w:sz w:val="24"/>
          <w:szCs w:val="24"/>
        </w:rPr>
      </w:pPr>
      <w:r w:rsidRPr="00AF1549">
        <w:rPr>
          <w:rFonts w:ascii="Verdana" w:hAnsi="Verdana" w:cstheme="minorHAnsi"/>
          <w:b/>
          <w:bCs/>
          <w:sz w:val="24"/>
          <w:szCs w:val="24"/>
        </w:rPr>
        <w:t>Educating CASA volunteers and attorneys on Deaf</w:t>
      </w:r>
      <w:r w:rsidR="00A35E03" w:rsidRPr="00AF1549">
        <w:rPr>
          <w:rFonts w:ascii="Verdana" w:hAnsi="Verdana" w:cstheme="minorHAnsi"/>
          <w:b/>
          <w:bCs/>
          <w:sz w:val="24"/>
          <w:szCs w:val="24"/>
        </w:rPr>
        <w:t xml:space="preserve"> Communication</w:t>
      </w:r>
      <w:r w:rsidR="00286EC3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286EC3" w:rsidRPr="004260D0">
        <w:rPr>
          <w:rFonts w:ascii="Verdana" w:hAnsi="Verdana" w:cstheme="minorHAnsi"/>
          <w:sz w:val="24"/>
          <w:szCs w:val="24"/>
        </w:rPr>
        <w:t xml:space="preserve">– Emma </w:t>
      </w:r>
      <w:r w:rsidR="004260D0">
        <w:rPr>
          <w:rFonts w:ascii="Verdana" w:hAnsi="Verdana" w:cstheme="minorHAnsi"/>
          <w:sz w:val="24"/>
          <w:szCs w:val="24"/>
        </w:rPr>
        <w:t xml:space="preserve">Faye </w:t>
      </w:r>
      <w:r w:rsidR="00286EC3" w:rsidRPr="004260D0">
        <w:rPr>
          <w:rFonts w:ascii="Verdana" w:hAnsi="Verdana" w:cstheme="minorHAnsi"/>
          <w:sz w:val="24"/>
          <w:szCs w:val="24"/>
        </w:rPr>
        <w:t>Rudkin</w:t>
      </w:r>
    </w:p>
    <w:p w14:paraId="1099FF6E" w14:textId="77777777" w:rsidR="004260D0" w:rsidRPr="00074E56" w:rsidRDefault="004260D0" w:rsidP="004260D0">
      <w:pPr>
        <w:pStyle w:val="ListParagraph"/>
        <w:rPr>
          <w:rFonts w:ascii="Verdana" w:hAnsi="Verdana" w:cstheme="minorHAnsi"/>
          <w:sz w:val="24"/>
          <w:szCs w:val="24"/>
        </w:rPr>
      </w:pPr>
    </w:p>
    <w:p w14:paraId="58121D6F" w14:textId="22064D92" w:rsidR="00175AE0" w:rsidRPr="00074E56" w:rsidRDefault="00175AE0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Conducting a Legislative study and interagency workgroup to promote Braille literacy for blind children </w:t>
      </w:r>
      <w:r w:rsidR="00C8071B">
        <w:rPr>
          <w:rFonts w:ascii="Verdana" w:hAnsi="Verdana" w:cstheme="minorHAnsi"/>
          <w:b/>
          <w:bCs/>
          <w:sz w:val="24"/>
          <w:szCs w:val="24"/>
        </w:rPr>
        <w:t xml:space="preserve">in </w:t>
      </w:r>
      <w:r>
        <w:rPr>
          <w:rFonts w:ascii="Verdana" w:hAnsi="Verdana" w:cstheme="minorHAnsi"/>
          <w:b/>
          <w:bCs/>
          <w:sz w:val="24"/>
          <w:szCs w:val="24"/>
        </w:rPr>
        <w:t xml:space="preserve">pre-K </w:t>
      </w:r>
      <w:r w:rsidR="00C8071B">
        <w:rPr>
          <w:rFonts w:ascii="Verdana" w:hAnsi="Verdana" w:cstheme="minorHAnsi"/>
          <w:b/>
          <w:bCs/>
          <w:sz w:val="24"/>
          <w:szCs w:val="24"/>
        </w:rPr>
        <w:t>through</w:t>
      </w:r>
      <w:r>
        <w:rPr>
          <w:rFonts w:ascii="Verdana" w:hAnsi="Verdana" w:cstheme="minorHAnsi"/>
          <w:b/>
          <w:bCs/>
          <w:sz w:val="24"/>
          <w:szCs w:val="24"/>
        </w:rPr>
        <w:t xml:space="preserve"> 12</w:t>
      </w:r>
      <w:r w:rsidRPr="00175AE0">
        <w:rPr>
          <w:rFonts w:ascii="Verdana" w:hAnsi="Verdana" w:cstheme="minorHAnsi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 w:cstheme="minorHAnsi"/>
          <w:b/>
          <w:bCs/>
          <w:sz w:val="24"/>
          <w:szCs w:val="24"/>
        </w:rPr>
        <w:t xml:space="preserve"> grade – </w:t>
      </w:r>
      <w:r w:rsidRPr="00074E56">
        <w:rPr>
          <w:rFonts w:ascii="Verdana" w:hAnsi="Verdana" w:cstheme="minorHAnsi"/>
          <w:sz w:val="24"/>
          <w:szCs w:val="24"/>
        </w:rPr>
        <w:t>Ron Lucey</w:t>
      </w:r>
    </w:p>
    <w:p w14:paraId="7F5A3930" w14:textId="77777777" w:rsidR="00074E56" w:rsidRPr="00074E56" w:rsidRDefault="00074E56" w:rsidP="00074E56">
      <w:pPr>
        <w:pStyle w:val="ListParagraph"/>
        <w:rPr>
          <w:rFonts w:ascii="Verdana" w:hAnsi="Verdana" w:cstheme="minorHAnsi"/>
          <w:sz w:val="24"/>
          <w:szCs w:val="24"/>
        </w:rPr>
      </w:pPr>
    </w:p>
    <w:p w14:paraId="04B657EF" w14:textId="66DAA364" w:rsidR="00074E56" w:rsidRDefault="00286EC3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Follow-up on policy recommendations for Transition for 504 Students and Dyslexia Training for Teachers – Elyse Li</w:t>
      </w:r>
      <w:r w:rsidR="00C8071B">
        <w:rPr>
          <w:rFonts w:ascii="Verdana" w:hAnsi="Verdana" w:cstheme="minorHAnsi"/>
          <w:b/>
          <w:bCs/>
          <w:sz w:val="24"/>
          <w:szCs w:val="24"/>
        </w:rPr>
        <w:t>e</w:t>
      </w:r>
      <w:r>
        <w:rPr>
          <w:rFonts w:ascii="Verdana" w:hAnsi="Verdana" w:cstheme="minorHAnsi"/>
          <w:b/>
          <w:bCs/>
          <w:sz w:val="24"/>
          <w:szCs w:val="24"/>
        </w:rPr>
        <w:t>berman</w:t>
      </w:r>
    </w:p>
    <w:p w14:paraId="625824FE" w14:textId="77777777" w:rsidR="00074E56" w:rsidRPr="00074E56" w:rsidRDefault="00074E56" w:rsidP="00074E56">
      <w:pPr>
        <w:pStyle w:val="ListParagraph"/>
        <w:rPr>
          <w:rFonts w:ascii="Verdana" w:hAnsi="Verdana" w:cstheme="minorHAnsi"/>
          <w:sz w:val="24"/>
          <w:szCs w:val="24"/>
        </w:rPr>
      </w:pPr>
    </w:p>
    <w:p w14:paraId="63BC2DF1" w14:textId="1A8A167D" w:rsidR="00B12329" w:rsidRPr="00B12329" w:rsidRDefault="00B12329" w:rsidP="00AF1549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rFonts w:ascii="Verdana" w:hAnsi="Verdana" w:cstheme="minorHAnsi"/>
          <w:b/>
          <w:bCs/>
          <w:sz w:val="24"/>
          <w:szCs w:val="24"/>
        </w:rPr>
      </w:pPr>
      <w:r w:rsidRPr="00074E56">
        <w:rPr>
          <w:rFonts w:ascii="Verdana" w:hAnsi="Verdana"/>
          <w:b/>
          <w:bCs/>
          <w:sz w:val="24"/>
          <w:szCs w:val="24"/>
        </w:rPr>
        <w:t>State as a Model Employer</w:t>
      </w:r>
      <w:r>
        <w:rPr>
          <w:rFonts w:ascii="Verdana" w:hAnsi="Verdana"/>
          <w:sz w:val="24"/>
          <w:szCs w:val="24"/>
        </w:rPr>
        <w:t xml:space="preserve"> – Ron Lucey </w:t>
      </w:r>
    </w:p>
    <w:p w14:paraId="32C767C0" w14:textId="4236C490" w:rsidR="001C62C5" w:rsidRPr="00024F3C" w:rsidRDefault="001C62C5" w:rsidP="00024F3C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3B6B7A87" w14:textId="77777777" w:rsidR="00024F3C" w:rsidRPr="00D95832" w:rsidRDefault="00024F3C" w:rsidP="00024F3C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Possible </w:t>
      </w:r>
      <w:r w:rsidRPr="001D4C30">
        <w:rPr>
          <w:rFonts w:ascii="Verdana" w:hAnsi="Verdana" w:cs="Times New Roman"/>
          <w:b/>
          <w:sz w:val="24"/>
          <w:szCs w:val="24"/>
        </w:rPr>
        <w:t>Policy Recommendation</w:t>
      </w:r>
      <w:r>
        <w:rPr>
          <w:rFonts w:ascii="Verdana" w:hAnsi="Verdana" w:cs="Times New Roman"/>
          <w:b/>
          <w:sz w:val="24"/>
          <w:szCs w:val="24"/>
        </w:rPr>
        <w:t>s</w:t>
      </w:r>
      <w:r w:rsidRPr="001D4C3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from Public Comment</w:t>
      </w:r>
    </w:p>
    <w:p w14:paraId="4809ECE4" w14:textId="6BDE3F6A" w:rsidR="00074E56" w:rsidRPr="00074E56" w:rsidRDefault="00024F3C" w:rsidP="00074E56">
      <w:pPr>
        <w:pStyle w:val="ListParagraph"/>
        <w:spacing w:after="0"/>
        <w:rPr>
          <w:rFonts w:ascii="Verdana" w:hAnsi="Verdana" w:cs="Times New Roman"/>
          <w:sz w:val="24"/>
          <w:szCs w:val="24"/>
        </w:rPr>
      </w:pPr>
      <w:r w:rsidRPr="00470647">
        <w:rPr>
          <w:rFonts w:ascii="Verdana" w:hAnsi="Verdana" w:cs="Times New Roman"/>
          <w:sz w:val="24"/>
          <w:szCs w:val="24"/>
        </w:rPr>
        <w:t>(</w:t>
      </w:r>
      <w:r w:rsidRPr="00470647">
        <w:rPr>
          <w:rFonts w:ascii="Verdana" w:hAnsi="Verdana" w:cs="Times New Roman"/>
          <w:i/>
          <w:sz w:val="24"/>
          <w:szCs w:val="24"/>
        </w:rPr>
        <w:t>Discussion/Possible Action</w:t>
      </w:r>
      <w:r w:rsidRPr="00470647">
        <w:rPr>
          <w:rFonts w:ascii="Verdana" w:hAnsi="Verdana" w:cs="Times New Roman"/>
          <w:sz w:val="24"/>
          <w:szCs w:val="24"/>
        </w:rPr>
        <w:t>)</w:t>
      </w:r>
    </w:p>
    <w:p w14:paraId="4A1FA78C" w14:textId="77777777" w:rsidR="00024F3C" w:rsidRPr="00024F3C" w:rsidRDefault="00024F3C" w:rsidP="00024F3C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02F6C47A" w14:textId="77777777" w:rsidR="001943E4" w:rsidRDefault="00F12074" w:rsidP="00074E56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Executive Director Report and Staff Updates</w:t>
      </w:r>
      <w:r w:rsidRPr="006208FE">
        <w:rPr>
          <w:rFonts w:ascii="Verdana" w:hAnsi="Verdana" w:cs="Times New Roman"/>
          <w:sz w:val="24"/>
          <w:szCs w:val="24"/>
        </w:rPr>
        <w:t xml:space="preserve"> – Ron Lucey</w:t>
      </w:r>
    </w:p>
    <w:p w14:paraId="7A2A3C82" w14:textId="4FDC1CEA" w:rsidR="00286EC3" w:rsidRPr="00074E56" w:rsidRDefault="00074E56" w:rsidP="001943E4">
      <w:pPr>
        <w:pStyle w:val="NoSpacing"/>
        <w:ind w:left="360" w:firstLine="360"/>
        <w:contextualSpacing/>
        <w:rPr>
          <w:rFonts w:ascii="Verdana" w:hAnsi="Verdana" w:cs="Times New Roman"/>
          <w:sz w:val="24"/>
          <w:szCs w:val="24"/>
        </w:rPr>
      </w:pPr>
      <w:r w:rsidRPr="00286EC3">
        <w:rPr>
          <w:rFonts w:ascii="Verdana" w:hAnsi="Verdana" w:cs="Times New Roman"/>
          <w:sz w:val="24"/>
          <w:szCs w:val="24"/>
        </w:rPr>
        <w:t>(</w:t>
      </w:r>
      <w:r w:rsidRPr="00286EC3">
        <w:rPr>
          <w:rFonts w:ascii="Verdana" w:hAnsi="Verdana" w:cs="Times New Roman"/>
          <w:i/>
          <w:sz w:val="24"/>
          <w:szCs w:val="24"/>
        </w:rPr>
        <w:t>Discussion/Possible Action</w:t>
      </w:r>
      <w:r w:rsidRPr="00286EC3">
        <w:rPr>
          <w:rFonts w:ascii="Verdana" w:hAnsi="Verdana" w:cs="Times New Roman"/>
          <w:sz w:val="24"/>
          <w:szCs w:val="24"/>
        </w:rPr>
        <w:t>)</w:t>
      </w:r>
    </w:p>
    <w:p w14:paraId="23000711" w14:textId="0479F071" w:rsidR="00F12074" w:rsidRDefault="00F12074" w:rsidP="00074E56">
      <w:pPr>
        <w:pStyle w:val="NoSpacing"/>
        <w:numPr>
          <w:ilvl w:val="0"/>
          <w:numId w:val="31"/>
        </w:numPr>
        <w:contextualSpacing/>
        <w:rPr>
          <w:rFonts w:ascii="Verdana" w:hAnsi="Verdana" w:cs="Times New Roman"/>
          <w:sz w:val="24"/>
          <w:szCs w:val="24"/>
        </w:rPr>
      </w:pPr>
      <w:r w:rsidRPr="00286EC3">
        <w:rPr>
          <w:rFonts w:ascii="Verdana" w:hAnsi="Verdana" w:cs="Times New Roman"/>
          <w:sz w:val="24"/>
          <w:szCs w:val="24"/>
        </w:rPr>
        <w:t>Accomplishments for Fiscal Year 2022, 4th Quarter</w:t>
      </w:r>
      <w:r w:rsidR="00286EC3">
        <w:rPr>
          <w:rFonts w:ascii="Verdana" w:hAnsi="Verdana" w:cs="Times New Roman"/>
          <w:sz w:val="24"/>
          <w:szCs w:val="24"/>
        </w:rPr>
        <w:t xml:space="preserve"> </w:t>
      </w:r>
    </w:p>
    <w:p w14:paraId="315E4AD6" w14:textId="308082AC" w:rsidR="00286EC3" w:rsidRDefault="00286EC3" w:rsidP="00074E56">
      <w:pPr>
        <w:pStyle w:val="NoSpacing"/>
        <w:numPr>
          <w:ilvl w:val="0"/>
          <w:numId w:val="3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Outreach and policy activities </w:t>
      </w:r>
    </w:p>
    <w:p w14:paraId="4D21D53A" w14:textId="4B2C7CE7" w:rsidR="00286EC3" w:rsidRPr="00286EC3" w:rsidRDefault="00286EC3" w:rsidP="00074E56">
      <w:pPr>
        <w:pStyle w:val="NoSpacing"/>
        <w:numPr>
          <w:ilvl w:val="0"/>
          <w:numId w:val="31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GCPD subcommittees and workgroups.</w:t>
      </w:r>
    </w:p>
    <w:p w14:paraId="493306F0" w14:textId="77777777" w:rsidR="00286EC3" w:rsidRDefault="00286EC3" w:rsidP="00C8071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7A1197D5" w14:textId="500296FE" w:rsidR="001C62C5" w:rsidRPr="001C62C5" w:rsidRDefault="001C62C5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b/>
          <w:bCs/>
          <w:sz w:val="24"/>
          <w:szCs w:val="24"/>
        </w:rPr>
      </w:pPr>
      <w:r w:rsidRPr="001C62C5">
        <w:rPr>
          <w:rFonts w:ascii="Verdana" w:hAnsi="Verdana" w:cstheme="minorHAnsi"/>
          <w:b/>
          <w:bCs/>
          <w:sz w:val="24"/>
          <w:szCs w:val="24"/>
        </w:rPr>
        <w:t>Individual Member Reports on Outreach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1C62C5">
        <w:rPr>
          <w:rFonts w:ascii="Verdana" w:hAnsi="Verdana" w:cstheme="minorHAnsi"/>
          <w:sz w:val="24"/>
          <w:szCs w:val="24"/>
        </w:rPr>
        <w:t>(</w:t>
      </w:r>
      <w:r w:rsidRPr="001C62C5">
        <w:rPr>
          <w:rFonts w:ascii="Verdana" w:hAnsi="Verdana" w:cstheme="minorHAnsi"/>
          <w:i/>
          <w:iCs/>
          <w:sz w:val="24"/>
          <w:szCs w:val="24"/>
        </w:rPr>
        <w:t>Discussion</w:t>
      </w:r>
      <w:r w:rsidRPr="001C62C5">
        <w:rPr>
          <w:rFonts w:ascii="Verdana" w:hAnsi="Verdana" w:cstheme="minorHAnsi"/>
          <w:sz w:val="24"/>
          <w:szCs w:val="24"/>
        </w:rPr>
        <w:t>)</w:t>
      </w:r>
    </w:p>
    <w:p w14:paraId="0FA4149F" w14:textId="77777777" w:rsidR="001C62C5" w:rsidRPr="001C62C5" w:rsidRDefault="001C62C5" w:rsidP="001C62C5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63B4E596" w14:textId="4AA533EC" w:rsidR="00C8071B" w:rsidRPr="00C8071B" w:rsidRDefault="00C8071B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364E2B">
        <w:rPr>
          <w:rFonts w:ascii="Verdana" w:hAnsi="Verdana" w:cstheme="minorHAnsi"/>
          <w:b/>
          <w:bCs/>
          <w:sz w:val="24"/>
          <w:szCs w:val="24"/>
        </w:rPr>
        <w:t>Future Meeting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C8071B">
        <w:rPr>
          <w:rFonts w:ascii="Verdana" w:hAnsi="Verdana" w:cstheme="minorHAnsi"/>
          <w:i/>
          <w:iCs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14:paraId="4C40A2C7" w14:textId="77777777" w:rsidR="00C8071B" w:rsidRPr="00C8071B" w:rsidRDefault="00C8071B" w:rsidP="00C8071B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4DD5EAAC" w14:textId="69AA7B14"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Adjournment</w:t>
      </w:r>
      <w:r>
        <w:rPr>
          <w:rFonts w:ascii="Verdana" w:hAnsi="Verdana" w:cstheme="minorHAnsi"/>
          <w:sz w:val="24"/>
          <w:szCs w:val="24"/>
        </w:rPr>
        <w:t xml:space="preserve"> –</w:t>
      </w:r>
      <w:r w:rsidR="006B758D">
        <w:rPr>
          <w:rFonts w:ascii="Verdana" w:hAnsi="Verdana" w:cstheme="minorHAnsi"/>
          <w:sz w:val="24"/>
          <w:szCs w:val="24"/>
        </w:rPr>
        <w:t xml:space="preserve"> </w:t>
      </w:r>
      <w:r w:rsidR="004E32D0">
        <w:rPr>
          <w:rFonts w:ascii="Verdana" w:hAnsi="Verdana" w:cstheme="minorHAnsi"/>
          <w:sz w:val="24"/>
          <w:szCs w:val="24"/>
        </w:rPr>
        <w:t>Richard Martinez</w:t>
      </w:r>
      <w:r w:rsidR="006B758D">
        <w:rPr>
          <w:rFonts w:ascii="Verdana" w:hAnsi="Verdana" w:cstheme="minorHAnsi"/>
          <w:sz w:val="24"/>
          <w:szCs w:val="24"/>
        </w:rPr>
        <w:t>, Chair</w:t>
      </w:r>
    </w:p>
    <w:p w14:paraId="2298ADDD" w14:textId="77777777" w:rsidR="006E7F9B" w:rsidRPr="00BE10F9" w:rsidRDefault="006E7F9B" w:rsidP="001E5D67">
      <w:pPr>
        <w:pStyle w:val="NoSpacing"/>
        <w:contextualSpacing/>
        <w:rPr>
          <w:rFonts w:ascii="Verdana" w:hAnsi="Verdana" w:cstheme="minorHAnsi"/>
        </w:rPr>
      </w:pPr>
    </w:p>
    <w:p w14:paraId="5652C7E8" w14:textId="77777777" w:rsidR="00E26363" w:rsidRPr="00BB64CA" w:rsidRDefault="00330F3E" w:rsidP="001E5D67">
      <w:pPr>
        <w:pStyle w:val="NoSpacing"/>
        <w:contextualSpacing/>
        <w:rPr>
          <w:rFonts w:ascii="Verdana" w:hAnsi="Verdana" w:cstheme="minorHAnsi"/>
        </w:rPr>
      </w:pPr>
      <w:r w:rsidRPr="00BB64CA">
        <w:rPr>
          <w:rFonts w:ascii="Verdana" w:hAnsi="Verdana" w:cstheme="minorHAnsi"/>
          <w:b/>
        </w:rPr>
        <w:t>Notice of Assistance at Public Meetings</w:t>
      </w:r>
    </w:p>
    <w:p w14:paraId="40CBFA34" w14:textId="77777777" w:rsidR="009816A4" w:rsidRPr="00E741E5" w:rsidRDefault="00397902" w:rsidP="00E741E5">
      <w:pPr>
        <w:pStyle w:val="NoSpacing"/>
        <w:contextualSpacing/>
        <w:rPr>
          <w:rFonts w:ascii="Verdana" w:hAnsi="Verdana" w:cstheme="minorHAnsi"/>
          <w:color w:val="0000FF"/>
          <w:u w:val="single"/>
        </w:rPr>
      </w:pPr>
      <w:r w:rsidRPr="00E741E5">
        <w:rPr>
          <w:rFonts w:ascii="Verdana" w:hAnsi="Verdana" w:cstheme="minorHAnsi"/>
        </w:rPr>
        <w:t xml:space="preserve">The Committee will provide </w:t>
      </w:r>
      <w:r w:rsidR="006B1BAD" w:rsidRPr="00E741E5">
        <w:rPr>
          <w:rFonts w:ascii="Verdana" w:hAnsi="Verdana" w:cstheme="minorHAnsi"/>
        </w:rPr>
        <w:t xml:space="preserve">Communication Access Real-time Translation (CART) </w:t>
      </w:r>
      <w:r w:rsidR="00752FD8" w:rsidRPr="00E741E5">
        <w:rPr>
          <w:rFonts w:ascii="Verdana" w:hAnsi="Verdana" w:cstheme="minorHAnsi"/>
        </w:rPr>
        <w:t>and American Sign Language Interpretation</w:t>
      </w:r>
      <w:r w:rsidRPr="00E741E5">
        <w:rPr>
          <w:rFonts w:ascii="Verdana" w:hAnsi="Verdana" w:cstheme="minorHAnsi"/>
        </w:rPr>
        <w:t xml:space="preserve"> for this meeting</w:t>
      </w:r>
      <w:r w:rsidR="006B1BAD" w:rsidRPr="00E741E5">
        <w:rPr>
          <w:rFonts w:ascii="Verdana" w:hAnsi="Verdana" w:cstheme="minorHAnsi"/>
        </w:rPr>
        <w:t xml:space="preserve">. </w:t>
      </w:r>
      <w:r w:rsidR="00330F3E" w:rsidRPr="00E741E5">
        <w:rPr>
          <w:rFonts w:ascii="Verdana" w:hAnsi="Verdana" w:cstheme="minorHAnsi"/>
        </w:rPr>
        <w:t>Persons with disabilities who plan to attend this meeting and who may need assistance, such a</w:t>
      </w:r>
      <w:r w:rsidR="00002859" w:rsidRPr="00E741E5">
        <w:rPr>
          <w:rFonts w:ascii="Verdana" w:hAnsi="Verdana" w:cstheme="minorHAnsi"/>
        </w:rPr>
        <w:t>s</w:t>
      </w:r>
      <w:r w:rsidR="00330F3E" w:rsidRPr="00E741E5">
        <w:rPr>
          <w:rFonts w:ascii="Verdana" w:hAnsi="Verdana" w:cstheme="minorHAnsi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0" w:history="1">
        <w:r w:rsidR="00330F3E" w:rsidRPr="00E741E5">
          <w:rPr>
            <w:rStyle w:val="Hyperlink"/>
            <w:rFonts w:ascii="Verdana" w:hAnsi="Verdana" w:cstheme="minorHAnsi"/>
          </w:rPr>
          <w:t>gcpd@gov.texas.gov</w:t>
        </w:r>
      </w:hyperlink>
    </w:p>
    <w:sectPr w:rsidR="009816A4" w:rsidRPr="00E741E5" w:rsidSect="00FA17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6CD" w14:textId="77777777" w:rsidR="002B0F04" w:rsidRDefault="002B0F04">
      <w:pPr>
        <w:spacing w:after="0" w:line="240" w:lineRule="auto"/>
      </w:pPr>
      <w:r>
        <w:separator/>
      </w:r>
    </w:p>
  </w:endnote>
  <w:endnote w:type="continuationSeparator" w:id="0">
    <w:p w14:paraId="550D6AF2" w14:textId="77777777" w:rsidR="002B0F04" w:rsidRDefault="002B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A005" w14:textId="77777777" w:rsidR="00587F56" w:rsidRDefault="00587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C30" w14:textId="77777777" w:rsidR="002B0F04" w:rsidRPr="00F750AF" w:rsidRDefault="002B0F04" w:rsidP="00F750A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DABA0" w14:textId="77777777" w:rsidR="002B0F04" w:rsidRPr="00B710DE" w:rsidRDefault="002B0F0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7E72" w14:textId="77777777" w:rsidR="002B0F04" w:rsidRDefault="002B0F04">
      <w:pPr>
        <w:spacing w:after="0" w:line="240" w:lineRule="auto"/>
      </w:pPr>
      <w:r>
        <w:separator/>
      </w:r>
    </w:p>
  </w:footnote>
  <w:footnote w:type="continuationSeparator" w:id="0">
    <w:p w14:paraId="70CD6F82" w14:textId="77777777" w:rsidR="002B0F04" w:rsidRDefault="002B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3E9E" w14:textId="77777777" w:rsidR="00587F56" w:rsidRDefault="00587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C58A" w14:textId="2486ECF9" w:rsidR="00587F56" w:rsidRDefault="00587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50E" w14:textId="77777777" w:rsidR="00587F56" w:rsidRDefault="0058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3AD8"/>
    <w:multiLevelType w:val="hybridMultilevel"/>
    <w:tmpl w:val="558AF580"/>
    <w:lvl w:ilvl="0" w:tplc="78CCBE0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04206"/>
    <w:multiLevelType w:val="multilevel"/>
    <w:tmpl w:val="E3E8FB3E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5F2211"/>
    <w:multiLevelType w:val="hybridMultilevel"/>
    <w:tmpl w:val="461E4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50962"/>
    <w:multiLevelType w:val="hybridMultilevel"/>
    <w:tmpl w:val="54E899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756730"/>
    <w:multiLevelType w:val="hybridMultilevel"/>
    <w:tmpl w:val="F5685350"/>
    <w:lvl w:ilvl="0" w:tplc="7854A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78CCBE0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5626A"/>
    <w:multiLevelType w:val="hybridMultilevel"/>
    <w:tmpl w:val="8626E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065564"/>
    <w:multiLevelType w:val="hybridMultilevel"/>
    <w:tmpl w:val="F1D2BEF4"/>
    <w:lvl w:ilvl="0" w:tplc="22B8695C">
      <w:start w:val="1"/>
      <w:numFmt w:val="lowerLetter"/>
      <w:lvlText w:val="%1."/>
      <w:lvlJc w:val="left"/>
      <w:pPr>
        <w:ind w:left="1080" w:hanging="360"/>
      </w:pPr>
      <w:rPr>
        <w:rFonts w:ascii="Verdana" w:eastAsiaTheme="minorHAnsi" w:hAnsi="Verdana" w:cstheme="minorBidi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21"/>
  </w:num>
  <w:num w:numId="7">
    <w:abstractNumId w:val="14"/>
  </w:num>
  <w:num w:numId="8">
    <w:abstractNumId w:val="24"/>
  </w:num>
  <w:num w:numId="9">
    <w:abstractNumId w:val="15"/>
  </w:num>
  <w:num w:numId="10">
    <w:abstractNumId w:val="2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9"/>
  </w:num>
  <w:num w:numId="15">
    <w:abstractNumId w:val="20"/>
  </w:num>
  <w:num w:numId="16">
    <w:abstractNumId w:val="5"/>
  </w:num>
  <w:num w:numId="17">
    <w:abstractNumId w:val="26"/>
  </w:num>
  <w:num w:numId="18">
    <w:abstractNumId w:val="17"/>
  </w:num>
  <w:num w:numId="19">
    <w:abstractNumId w:val="10"/>
  </w:num>
  <w:num w:numId="20">
    <w:abstractNumId w:val="0"/>
  </w:num>
  <w:num w:numId="21">
    <w:abstractNumId w:val="23"/>
  </w:num>
  <w:num w:numId="22">
    <w:abstractNumId w:val="1"/>
  </w:num>
  <w:num w:numId="23">
    <w:abstractNumId w:val="12"/>
  </w:num>
  <w:num w:numId="24">
    <w:abstractNumId w:val="22"/>
  </w:num>
  <w:num w:numId="25">
    <w:abstractNumId w:val="19"/>
  </w:num>
  <w:num w:numId="26">
    <w:abstractNumId w:val="4"/>
  </w:num>
  <w:num w:numId="27">
    <w:abstractNumId w:val="16"/>
  </w:num>
  <w:num w:numId="28">
    <w:abstractNumId w:val="28"/>
  </w:num>
  <w:num w:numId="29">
    <w:abstractNumId w:val="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1"/>
    <w:rsid w:val="000002E1"/>
    <w:rsid w:val="00002859"/>
    <w:rsid w:val="00004819"/>
    <w:rsid w:val="00015BAF"/>
    <w:rsid w:val="00021B52"/>
    <w:rsid w:val="00023E2F"/>
    <w:rsid w:val="000249A2"/>
    <w:rsid w:val="00024F3C"/>
    <w:rsid w:val="0002552D"/>
    <w:rsid w:val="0002626A"/>
    <w:rsid w:val="00036118"/>
    <w:rsid w:val="00041825"/>
    <w:rsid w:val="00045641"/>
    <w:rsid w:val="0004578B"/>
    <w:rsid w:val="0004663C"/>
    <w:rsid w:val="00047FE1"/>
    <w:rsid w:val="00057E31"/>
    <w:rsid w:val="00060692"/>
    <w:rsid w:val="00074E56"/>
    <w:rsid w:val="00080B0D"/>
    <w:rsid w:val="0009762A"/>
    <w:rsid w:val="000A010F"/>
    <w:rsid w:val="000A37E3"/>
    <w:rsid w:val="000A54C9"/>
    <w:rsid w:val="000A6865"/>
    <w:rsid w:val="000B5758"/>
    <w:rsid w:val="000C7BCB"/>
    <w:rsid w:val="000D0985"/>
    <w:rsid w:val="000D121A"/>
    <w:rsid w:val="000D39EE"/>
    <w:rsid w:val="000D79A6"/>
    <w:rsid w:val="000E708E"/>
    <w:rsid w:val="000F1A24"/>
    <w:rsid w:val="000F30FB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16D71"/>
    <w:rsid w:val="00123741"/>
    <w:rsid w:val="00123E11"/>
    <w:rsid w:val="00124408"/>
    <w:rsid w:val="001251E1"/>
    <w:rsid w:val="00130C0D"/>
    <w:rsid w:val="00136359"/>
    <w:rsid w:val="001416CB"/>
    <w:rsid w:val="00142A19"/>
    <w:rsid w:val="00161916"/>
    <w:rsid w:val="00162160"/>
    <w:rsid w:val="00162BEC"/>
    <w:rsid w:val="00162ECF"/>
    <w:rsid w:val="00165671"/>
    <w:rsid w:val="00165A86"/>
    <w:rsid w:val="001710A7"/>
    <w:rsid w:val="00175AE0"/>
    <w:rsid w:val="001773EE"/>
    <w:rsid w:val="001824BD"/>
    <w:rsid w:val="00182AE2"/>
    <w:rsid w:val="00192BB4"/>
    <w:rsid w:val="001930B0"/>
    <w:rsid w:val="001943E4"/>
    <w:rsid w:val="001946F8"/>
    <w:rsid w:val="001A3D8E"/>
    <w:rsid w:val="001A45D1"/>
    <w:rsid w:val="001B061E"/>
    <w:rsid w:val="001B39D9"/>
    <w:rsid w:val="001B55F0"/>
    <w:rsid w:val="001C132A"/>
    <w:rsid w:val="001C1600"/>
    <w:rsid w:val="001C28C7"/>
    <w:rsid w:val="001C38FA"/>
    <w:rsid w:val="001C62C5"/>
    <w:rsid w:val="001D175C"/>
    <w:rsid w:val="001D6A0D"/>
    <w:rsid w:val="001E0F9A"/>
    <w:rsid w:val="001E326A"/>
    <w:rsid w:val="001E4208"/>
    <w:rsid w:val="001E5D67"/>
    <w:rsid w:val="001F2850"/>
    <w:rsid w:val="001F49CD"/>
    <w:rsid w:val="001F52FD"/>
    <w:rsid w:val="001F5DFE"/>
    <w:rsid w:val="002005B0"/>
    <w:rsid w:val="002068D2"/>
    <w:rsid w:val="0021699D"/>
    <w:rsid w:val="00221C08"/>
    <w:rsid w:val="00223755"/>
    <w:rsid w:val="00226FAD"/>
    <w:rsid w:val="002324B8"/>
    <w:rsid w:val="00232977"/>
    <w:rsid w:val="00234F03"/>
    <w:rsid w:val="0023540C"/>
    <w:rsid w:val="0024453D"/>
    <w:rsid w:val="0025368A"/>
    <w:rsid w:val="00266A61"/>
    <w:rsid w:val="00270768"/>
    <w:rsid w:val="00271075"/>
    <w:rsid w:val="00273660"/>
    <w:rsid w:val="00276B50"/>
    <w:rsid w:val="00276F1E"/>
    <w:rsid w:val="002778E1"/>
    <w:rsid w:val="00286EC3"/>
    <w:rsid w:val="00287901"/>
    <w:rsid w:val="002921A3"/>
    <w:rsid w:val="002932FE"/>
    <w:rsid w:val="002A1F12"/>
    <w:rsid w:val="002A21D0"/>
    <w:rsid w:val="002A2C12"/>
    <w:rsid w:val="002A615A"/>
    <w:rsid w:val="002B0F04"/>
    <w:rsid w:val="002B10E6"/>
    <w:rsid w:val="002B777F"/>
    <w:rsid w:val="002B7CAD"/>
    <w:rsid w:val="002C1A10"/>
    <w:rsid w:val="002C3B5C"/>
    <w:rsid w:val="002C4AF2"/>
    <w:rsid w:val="002C6CEF"/>
    <w:rsid w:val="002D2343"/>
    <w:rsid w:val="002D27BA"/>
    <w:rsid w:val="002D6A54"/>
    <w:rsid w:val="002D78FD"/>
    <w:rsid w:val="002E24DF"/>
    <w:rsid w:val="002E25C4"/>
    <w:rsid w:val="003005E1"/>
    <w:rsid w:val="003128FD"/>
    <w:rsid w:val="0031296F"/>
    <w:rsid w:val="00314E29"/>
    <w:rsid w:val="00320229"/>
    <w:rsid w:val="00321943"/>
    <w:rsid w:val="00327DE0"/>
    <w:rsid w:val="00330A0E"/>
    <w:rsid w:val="00330AC5"/>
    <w:rsid w:val="00330F3E"/>
    <w:rsid w:val="003314EE"/>
    <w:rsid w:val="00336C6D"/>
    <w:rsid w:val="00344590"/>
    <w:rsid w:val="00354584"/>
    <w:rsid w:val="00361FFC"/>
    <w:rsid w:val="0036234C"/>
    <w:rsid w:val="00363CCC"/>
    <w:rsid w:val="00364E2B"/>
    <w:rsid w:val="003670E7"/>
    <w:rsid w:val="0036721E"/>
    <w:rsid w:val="0037127E"/>
    <w:rsid w:val="00374DC6"/>
    <w:rsid w:val="003762E3"/>
    <w:rsid w:val="003763A2"/>
    <w:rsid w:val="00380C21"/>
    <w:rsid w:val="0038119D"/>
    <w:rsid w:val="003934F5"/>
    <w:rsid w:val="00393968"/>
    <w:rsid w:val="00397376"/>
    <w:rsid w:val="00397902"/>
    <w:rsid w:val="003A0210"/>
    <w:rsid w:val="003B4553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0627"/>
    <w:rsid w:val="00414F0F"/>
    <w:rsid w:val="0041793C"/>
    <w:rsid w:val="00421CBF"/>
    <w:rsid w:val="004260D0"/>
    <w:rsid w:val="004264A0"/>
    <w:rsid w:val="004329DC"/>
    <w:rsid w:val="0043357C"/>
    <w:rsid w:val="004339E3"/>
    <w:rsid w:val="00434137"/>
    <w:rsid w:val="004519BE"/>
    <w:rsid w:val="0045568E"/>
    <w:rsid w:val="0046207C"/>
    <w:rsid w:val="0046460D"/>
    <w:rsid w:val="00471CB7"/>
    <w:rsid w:val="00474235"/>
    <w:rsid w:val="004760A6"/>
    <w:rsid w:val="0048155F"/>
    <w:rsid w:val="00482BF0"/>
    <w:rsid w:val="004857A0"/>
    <w:rsid w:val="004865B0"/>
    <w:rsid w:val="00486F95"/>
    <w:rsid w:val="004900C6"/>
    <w:rsid w:val="0049146E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32D0"/>
    <w:rsid w:val="004E737E"/>
    <w:rsid w:val="004F31F9"/>
    <w:rsid w:val="00501684"/>
    <w:rsid w:val="005019B9"/>
    <w:rsid w:val="00501EA6"/>
    <w:rsid w:val="00504F64"/>
    <w:rsid w:val="00510092"/>
    <w:rsid w:val="0051734C"/>
    <w:rsid w:val="00523749"/>
    <w:rsid w:val="00527DDF"/>
    <w:rsid w:val="005308C2"/>
    <w:rsid w:val="00534F37"/>
    <w:rsid w:val="00535844"/>
    <w:rsid w:val="005414D1"/>
    <w:rsid w:val="00545566"/>
    <w:rsid w:val="00565277"/>
    <w:rsid w:val="005748FC"/>
    <w:rsid w:val="005760B0"/>
    <w:rsid w:val="00587F56"/>
    <w:rsid w:val="005912C5"/>
    <w:rsid w:val="005968F2"/>
    <w:rsid w:val="0059780C"/>
    <w:rsid w:val="005A015D"/>
    <w:rsid w:val="005A1C56"/>
    <w:rsid w:val="005A58DB"/>
    <w:rsid w:val="005C0727"/>
    <w:rsid w:val="005C1EF3"/>
    <w:rsid w:val="005C420D"/>
    <w:rsid w:val="005D7FDE"/>
    <w:rsid w:val="005E79E2"/>
    <w:rsid w:val="005F25DB"/>
    <w:rsid w:val="005F6B1B"/>
    <w:rsid w:val="00601A26"/>
    <w:rsid w:val="00602D64"/>
    <w:rsid w:val="00603568"/>
    <w:rsid w:val="00604C17"/>
    <w:rsid w:val="0060702D"/>
    <w:rsid w:val="006100E0"/>
    <w:rsid w:val="006145BF"/>
    <w:rsid w:val="00614E12"/>
    <w:rsid w:val="0062123D"/>
    <w:rsid w:val="00623F50"/>
    <w:rsid w:val="00625CF3"/>
    <w:rsid w:val="00631190"/>
    <w:rsid w:val="0063540F"/>
    <w:rsid w:val="00640DBA"/>
    <w:rsid w:val="006453A5"/>
    <w:rsid w:val="006500E7"/>
    <w:rsid w:val="00651E1D"/>
    <w:rsid w:val="00652F41"/>
    <w:rsid w:val="006543A8"/>
    <w:rsid w:val="006545A5"/>
    <w:rsid w:val="0065634F"/>
    <w:rsid w:val="00662512"/>
    <w:rsid w:val="0066703E"/>
    <w:rsid w:val="00677682"/>
    <w:rsid w:val="00680329"/>
    <w:rsid w:val="0068122F"/>
    <w:rsid w:val="00681529"/>
    <w:rsid w:val="00686231"/>
    <w:rsid w:val="00687C96"/>
    <w:rsid w:val="00693EEF"/>
    <w:rsid w:val="006A1DA5"/>
    <w:rsid w:val="006A2693"/>
    <w:rsid w:val="006A4AF1"/>
    <w:rsid w:val="006A6CE3"/>
    <w:rsid w:val="006A7F12"/>
    <w:rsid w:val="006B1BAD"/>
    <w:rsid w:val="006B60A1"/>
    <w:rsid w:val="006B758D"/>
    <w:rsid w:val="006C06EB"/>
    <w:rsid w:val="006C1DFE"/>
    <w:rsid w:val="006C63D7"/>
    <w:rsid w:val="006C7DAC"/>
    <w:rsid w:val="006D0880"/>
    <w:rsid w:val="006D1D0D"/>
    <w:rsid w:val="006D7EF0"/>
    <w:rsid w:val="006E03D3"/>
    <w:rsid w:val="006E08C2"/>
    <w:rsid w:val="006E7F9B"/>
    <w:rsid w:val="006F191A"/>
    <w:rsid w:val="006F1DCF"/>
    <w:rsid w:val="006F35CA"/>
    <w:rsid w:val="006F5260"/>
    <w:rsid w:val="00706567"/>
    <w:rsid w:val="00706B67"/>
    <w:rsid w:val="007072F9"/>
    <w:rsid w:val="00715DEA"/>
    <w:rsid w:val="00721C3A"/>
    <w:rsid w:val="00721E2A"/>
    <w:rsid w:val="00722EBC"/>
    <w:rsid w:val="00724A90"/>
    <w:rsid w:val="00727A0A"/>
    <w:rsid w:val="007407CA"/>
    <w:rsid w:val="00742532"/>
    <w:rsid w:val="00747AA9"/>
    <w:rsid w:val="00747CB8"/>
    <w:rsid w:val="00751A2D"/>
    <w:rsid w:val="00752FD8"/>
    <w:rsid w:val="00753058"/>
    <w:rsid w:val="0075616D"/>
    <w:rsid w:val="00761AA3"/>
    <w:rsid w:val="00771FF5"/>
    <w:rsid w:val="00774DBB"/>
    <w:rsid w:val="0077534B"/>
    <w:rsid w:val="00775D23"/>
    <w:rsid w:val="00780406"/>
    <w:rsid w:val="00781963"/>
    <w:rsid w:val="00783826"/>
    <w:rsid w:val="0079165F"/>
    <w:rsid w:val="00791A34"/>
    <w:rsid w:val="007961B9"/>
    <w:rsid w:val="00797231"/>
    <w:rsid w:val="007A68EA"/>
    <w:rsid w:val="007B25DF"/>
    <w:rsid w:val="007B6C0B"/>
    <w:rsid w:val="007B74BB"/>
    <w:rsid w:val="007C44D1"/>
    <w:rsid w:val="007C7B3C"/>
    <w:rsid w:val="007D028F"/>
    <w:rsid w:val="007D53A0"/>
    <w:rsid w:val="007E2FC6"/>
    <w:rsid w:val="007E45F9"/>
    <w:rsid w:val="007F0BE9"/>
    <w:rsid w:val="007F3A28"/>
    <w:rsid w:val="007F656B"/>
    <w:rsid w:val="00804835"/>
    <w:rsid w:val="00812ABA"/>
    <w:rsid w:val="008161F8"/>
    <w:rsid w:val="00831DB7"/>
    <w:rsid w:val="00832887"/>
    <w:rsid w:val="0083364B"/>
    <w:rsid w:val="00833F3F"/>
    <w:rsid w:val="00835FE7"/>
    <w:rsid w:val="00836392"/>
    <w:rsid w:val="00840610"/>
    <w:rsid w:val="008423F1"/>
    <w:rsid w:val="00842AC6"/>
    <w:rsid w:val="00846CE6"/>
    <w:rsid w:val="00851EE3"/>
    <w:rsid w:val="00851FE4"/>
    <w:rsid w:val="00856BD3"/>
    <w:rsid w:val="008613BE"/>
    <w:rsid w:val="00862FD3"/>
    <w:rsid w:val="00863F30"/>
    <w:rsid w:val="00864BA6"/>
    <w:rsid w:val="00865143"/>
    <w:rsid w:val="0087094B"/>
    <w:rsid w:val="00877596"/>
    <w:rsid w:val="00881164"/>
    <w:rsid w:val="0088297D"/>
    <w:rsid w:val="00883298"/>
    <w:rsid w:val="00884ED3"/>
    <w:rsid w:val="008927A5"/>
    <w:rsid w:val="0089554D"/>
    <w:rsid w:val="00895EA1"/>
    <w:rsid w:val="008A7EEB"/>
    <w:rsid w:val="008B1280"/>
    <w:rsid w:val="008B186E"/>
    <w:rsid w:val="008B348E"/>
    <w:rsid w:val="008B6DAE"/>
    <w:rsid w:val="008C3B7B"/>
    <w:rsid w:val="008D164F"/>
    <w:rsid w:val="008D2FAA"/>
    <w:rsid w:val="008E7565"/>
    <w:rsid w:val="008F6DDB"/>
    <w:rsid w:val="008F6F01"/>
    <w:rsid w:val="008F7E74"/>
    <w:rsid w:val="00905F8B"/>
    <w:rsid w:val="009126F6"/>
    <w:rsid w:val="00913345"/>
    <w:rsid w:val="00914DA6"/>
    <w:rsid w:val="00916C5F"/>
    <w:rsid w:val="00916D2C"/>
    <w:rsid w:val="009201FB"/>
    <w:rsid w:val="00921248"/>
    <w:rsid w:val="00930318"/>
    <w:rsid w:val="0093062B"/>
    <w:rsid w:val="00931BB4"/>
    <w:rsid w:val="0093397E"/>
    <w:rsid w:val="009362B1"/>
    <w:rsid w:val="00945A87"/>
    <w:rsid w:val="009478B2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16A4"/>
    <w:rsid w:val="00984DAA"/>
    <w:rsid w:val="00985B01"/>
    <w:rsid w:val="0098716B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E43F9"/>
    <w:rsid w:val="009E7EF8"/>
    <w:rsid w:val="009F697A"/>
    <w:rsid w:val="00A02381"/>
    <w:rsid w:val="00A05030"/>
    <w:rsid w:val="00A07FD1"/>
    <w:rsid w:val="00A14104"/>
    <w:rsid w:val="00A14D67"/>
    <w:rsid w:val="00A17F58"/>
    <w:rsid w:val="00A24B4A"/>
    <w:rsid w:val="00A33001"/>
    <w:rsid w:val="00A335A1"/>
    <w:rsid w:val="00A35373"/>
    <w:rsid w:val="00A35E03"/>
    <w:rsid w:val="00A44D80"/>
    <w:rsid w:val="00A52F62"/>
    <w:rsid w:val="00A53976"/>
    <w:rsid w:val="00A53D1A"/>
    <w:rsid w:val="00A549C0"/>
    <w:rsid w:val="00A61F60"/>
    <w:rsid w:val="00A62884"/>
    <w:rsid w:val="00A644CB"/>
    <w:rsid w:val="00A715CE"/>
    <w:rsid w:val="00A76E4F"/>
    <w:rsid w:val="00A80D5F"/>
    <w:rsid w:val="00A81AE6"/>
    <w:rsid w:val="00A83722"/>
    <w:rsid w:val="00A83DA9"/>
    <w:rsid w:val="00A865E3"/>
    <w:rsid w:val="00A86C7F"/>
    <w:rsid w:val="00A95DD6"/>
    <w:rsid w:val="00A97809"/>
    <w:rsid w:val="00A97A15"/>
    <w:rsid w:val="00AA0726"/>
    <w:rsid w:val="00AA2BC0"/>
    <w:rsid w:val="00AA6A37"/>
    <w:rsid w:val="00AA7349"/>
    <w:rsid w:val="00AA7AC8"/>
    <w:rsid w:val="00AC07D7"/>
    <w:rsid w:val="00AC1F21"/>
    <w:rsid w:val="00AC72CF"/>
    <w:rsid w:val="00AD2D6A"/>
    <w:rsid w:val="00AD43E3"/>
    <w:rsid w:val="00AD57C7"/>
    <w:rsid w:val="00AD5972"/>
    <w:rsid w:val="00AD59BA"/>
    <w:rsid w:val="00AD5F17"/>
    <w:rsid w:val="00AE09D1"/>
    <w:rsid w:val="00AE17D5"/>
    <w:rsid w:val="00AE2023"/>
    <w:rsid w:val="00AE21C4"/>
    <w:rsid w:val="00AE2CB4"/>
    <w:rsid w:val="00AE601A"/>
    <w:rsid w:val="00AF09A6"/>
    <w:rsid w:val="00AF1549"/>
    <w:rsid w:val="00AF4D68"/>
    <w:rsid w:val="00AF624B"/>
    <w:rsid w:val="00B04031"/>
    <w:rsid w:val="00B05C38"/>
    <w:rsid w:val="00B119D8"/>
    <w:rsid w:val="00B12329"/>
    <w:rsid w:val="00B1383B"/>
    <w:rsid w:val="00B150D8"/>
    <w:rsid w:val="00B155A8"/>
    <w:rsid w:val="00B2001B"/>
    <w:rsid w:val="00B254B0"/>
    <w:rsid w:val="00B268DC"/>
    <w:rsid w:val="00B32939"/>
    <w:rsid w:val="00B343DC"/>
    <w:rsid w:val="00B37EFD"/>
    <w:rsid w:val="00B43551"/>
    <w:rsid w:val="00B437F2"/>
    <w:rsid w:val="00B45696"/>
    <w:rsid w:val="00B64D8F"/>
    <w:rsid w:val="00B6663F"/>
    <w:rsid w:val="00B700F2"/>
    <w:rsid w:val="00B710A8"/>
    <w:rsid w:val="00B717CE"/>
    <w:rsid w:val="00B82615"/>
    <w:rsid w:val="00B82FB8"/>
    <w:rsid w:val="00B845BD"/>
    <w:rsid w:val="00B91F23"/>
    <w:rsid w:val="00B92E45"/>
    <w:rsid w:val="00BA14E0"/>
    <w:rsid w:val="00BA2A41"/>
    <w:rsid w:val="00BA52B3"/>
    <w:rsid w:val="00BA6772"/>
    <w:rsid w:val="00BB03FF"/>
    <w:rsid w:val="00BB2316"/>
    <w:rsid w:val="00BB3EED"/>
    <w:rsid w:val="00BB4197"/>
    <w:rsid w:val="00BB64CA"/>
    <w:rsid w:val="00BC0289"/>
    <w:rsid w:val="00BC17A8"/>
    <w:rsid w:val="00BC2D8B"/>
    <w:rsid w:val="00BC334D"/>
    <w:rsid w:val="00BD199D"/>
    <w:rsid w:val="00BD2301"/>
    <w:rsid w:val="00BD327C"/>
    <w:rsid w:val="00BD4901"/>
    <w:rsid w:val="00BD6F29"/>
    <w:rsid w:val="00BE0353"/>
    <w:rsid w:val="00BE0AE4"/>
    <w:rsid w:val="00BE10F9"/>
    <w:rsid w:val="00BE320E"/>
    <w:rsid w:val="00BE4FEC"/>
    <w:rsid w:val="00BE7380"/>
    <w:rsid w:val="00BF251B"/>
    <w:rsid w:val="00BF45A7"/>
    <w:rsid w:val="00C04867"/>
    <w:rsid w:val="00C06DD7"/>
    <w:rsid w:val="00C209A7"/>
    <w:rsid w:val="00C22915"/>
    <w:rsid w:val="00C27DDB"/>
    <w:rsid w:val="00C32388"/>
    <w:rsid w:val="00C41529"/>
    <w:rsid w:val="00C526C9"/>
    <w:rsid w:val="00C544F9"/>
    <w:rsid w:val="00C61B97"/>
    <w:rsid w:val="00C678C6"/>
    <w:rsid w:val="00C70FB8"/>
    <w:rsid w:val="00C714D2"/>
    <w:rsid w:val="00C74BE1"/>
    <w:rsid w:val="00C8071B"/>
    <w:rsid w:val="00C817B3"/>
    <w:rsid w:val="00C87142"/>
    <w:rsid w:val="00CA14F9"/>
    <w:rsid w:val="00CA58DC"/>
    <w:rsid w:val="00CA62BE"/>
    <w:rsid w:val="00CA7298"/>
    <w:rsid w:val="00CB0350"/>
    <w:rsid w:val="00CB269C"/>
    <w:rsid w:val="00CB361D"/>
    <w:rsid w:val="00CC2CC2"/>
    <w:rsid w:val="00CC6ECB"/>
    <w:rsid w:val="00CC7BA3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2247C"/>
    <w:rsid w:val="00D22B07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0A27"/>
    <w:rsid w:val="00D83A83"/>
    <w:rsid w:val="00D8510E"/>
    <w:rsid w:val="00D85427"/>
    <w:rsid w:val="00D871FE"/>
    <w:rsid w:val="00D87D78"/>
    <w:rsid w:val="00D93791"/>
    <w:rsid w:val="00D944B5"/>
    <w:rsid w:val="00D964B4"/>
    <w:rsid w:val="00DB2FA8"/>
    <w:rsid w:val="00DB412C"/>
    <w:rsid w:val="00DB4E7E"/>
    <w:rsid w:val="00DB544C"/>
    <w:rsid w:val="00DB57E4"/>
    <w:rsid w:val="00DC299C"/>
    <w:rsid w:val="00DC429E"/>
    <w:rsid w:val="00DC76F2"/>
    <w:rsid w:val="00DD1F49"/>
    <w:rsid w:val="00DD2A04"/>
    <w:rsid w:val="00DD4CEB"/>
    <w:rsid w:val="00DD4D10"/>
    <w:rsid w:val="00DD5F19"/>
    <w:rsid w:val="00DE4901"/>
    <w:rsid w:val="00DE7682"/>
    <w:rsid w:val="00DF1E85"/>
    <w:rsid w:val="00DF1EC9"/>
    <w:rsid w:val="00DF67FB"/>
    <w:rsid w:val="00E024FC"/>
    <w:rsid w:val="00E15112"/>
    <w:rsid w:val="00E2470C"/>
    <w:rsid w:val="00E26363"/>
    <w:rsid w:val="00E263B5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62A54"/>
    <w:rsid w:val="00E632B0"/>
    <w:rsid w:val="00E63DF3"/>
    <w:rsid w:val="00E658E3"/>
    <w:rsid w:val="00E741E5"/>
    <w:rsid w:val="00E74208"/>
    <w:rsid w:val="00E75367"/>
    <w:rsid w:val="00E764DA"/>
    <w:rsid w:val="00E9326E"/>
    <w:rsid w:val="00E954C5"/>
    <w:rsid w:val="00EB355F"/>
    <w:rsid w:val="00EB5609"/>
    <w:rsid w:val="00EC355F"/>
    <w:rsid w:val="00EC3FD2"/>
    <w:rsid w:val="00EC4476"/>
    <w:rsid w:val="00EC4613"/>
    <w:rsid w:val="00ED3CB5"/>
    <w:rsid w:val="00ED59DE"/>
    <w:rsid w:val="00EE43DD"/>
    <w:rsid w:val="00EE62A6"/>
    <w:rsid w:val="00F00506"/>
    <w:rsid w:val="00F011EA"/>
    <w:rsid w:val="00F12074"/>
    <w:rsid w:val="00F1408A"/>
    <w:rsid w:val="00F1726F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A7091"/>
    <w:rsid w:val="00FB156C"/>
    <w:rsid w:val="00FB704B"/>
    <w:rsid w:val="00FB75B7"/>
    <w:rsid w:val="00FB75E7"/>
    <w:rsid w:val="00FC205C"/>
    <w:rsid w:val="00FC26EB"/>
    <w:rsid w:val="00FC4020"/>
    <w:rsid w:val="00FC60F9"/>
    <w:rsid w:val="00FC7495"/>
    <w:rsid w:val="00FD0D98"/>
    <w:rsid w:val="00FD1585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404361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2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@governor.state.tx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N6k0yRFERBSXTQAJlrDtl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texas.gov/organization/disabilities/committee-meeting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41</cp:revision>
  <cp:lastPrinted>2021-03-24T21:12:00Z</cp:lastPrinted>
  <dcterms:created xsi:type="dcterms:W3CDTF">2022-09-12T15:07:00Z</dcterms:created>
  <dcterms:modified xsi:type="dcterms:W3CDTF">2022-09-29T16:54:00Z</dcterms:modified>
</cp:coreProperties>
</file>