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1CC2" w14:textId="40155781" w:rsidR="00F03D05" w:rsidRDefault="00F03D05" w:rsidP="00D82810">
      <w:pPr>
        <w:spacing w:after="160" w:line="360" w:lineRule="auto"/>
        <w:jc w:val="center"/>
        <w:rPr>
          <w:sz w:val="22"/>
          <w:szCs w:val="23"/>
        </w:rPr>
      </w:pPr>
      <w:r>
        <w:rPr>
          <w:sz w:val="22"/>
          <w:szCs w:val="23"/>
        </w:rPr>
        <w:t>STATE OF TEXAS</w:t>
      </w:r>
    </w:p>
    <w:p w14:paraId="7BC2DBFF" w14:textId="1874C7AB" w:rsidR="00F03D05" w:rsidRDefault="00F03D05" w:rsidP="00D82810">
      <w:pPr>
        <w:spacing w:after="160" w:line="360" w:lineRule="auto"/>
        <w:jc w:val="center"/>
        <w:rPr>
          <w:sz w:val="22"/>
          <w:szCs w:val="23"/>
        </w:rPr>
      </w:pPr>
      <w:r>
        <w:rPr>
          <w:sz w:val="22"/>
          <w:szCs w:val="23"/>
        </w:rPr>
        <w:t>OFFICE OF THE GOVERNOR</w:t>
      </w:r>
    </w:p>
    <w:p w14:paraId="3D181AF9" w14:textId="6EFCAA3F" w:rsidR="00B65182" w:rsidRDefault="00116F1D" w:rsidP="00BF1C47">
      <w:pPr>
        <w:spacing w:after="160" w:line="360" w:lineRule="auto"/>
        <w:ind w:left="-1008" w:right="-1008" w:firstLine="720"/>
        <w:rPr>
          <w:sz w:val="22"/>
          <w:szCs w:val="23"/>
        </w:rPr>
      </w:pPr>
      <w:r w:rsidRPr="00BF1C47">
        <w:rPr>
          <w:sz w:val="22"/>
          <w:szCs w:val="23"/>
        </w:rPr>
        <w:t xml:space="preserve">To people who are blind, mobility and accessibility often create the most significant hurdles as they pursue happiness and fulfillment.  </w:t>
      </w:r>
      <w:r w:rsidR="00111B4E" w:rsidRPr="00BF1C47">
        <w:rPr>
          <w:sz w:val="22"/>
          <w:szCs w:val="23"/>
        </w:rPr>
        <w:t xml:space="preserve">Whereas people who are sighted often take mobility for granted, challenges abound for the blind as they navigate the world around them, but as a just, compassionate </w:t>
      </w:r>
      <w:r w:rsidR="00B65182" w:rsidRPr="00BF1C47">
        <w:rPr>
          <w:sz w:val="22"/>
          <w:szCs w:val="23"/>
        </w:rPr>
        <w:t>society</w:t>
      </w:r>
      <w:r w:rsidR="00111B4E" w:rsidRPr="00BF1C47">
        <w:rPr>
          <w:sz w:val="22"/>
          <w:szCs w:val="23"/>
        </w:rPr>
        <w:t xml:space="preserve">, we must strive to ensure that all citizens are as fully integrated into </w:t>
      </w:r>
      <w:r w:rsidR="00B65182" w:rsidRPr="00BF1C47">
        <w:rPr>
          <w:sz w:val="22"/>
          <w:szCs w:val="23"/>
        </w:rPr>
        <w:t>their communities</w:t>
      </w:r>
      <w:r w:rsidR="00111B4E" w:rsidRPr="00BF1C47">
        <w:rPr>
          <w:sz w:val="22"/>
          <w:szCs w:val="23"/>
        </w:rPr>
        <w:t xml:space="preserve"> as possible.  </w:t>
      </w:r>
      <w:r w:rsidR="00965461" w:rsidRPr="00BF1C47">
        <w:rPr>
          <w:sz w:val="22"/>
          <w:szCs w:val="23"/>
        </w:rPr>
        <w:t>In Texas, we know that it is not our challenges that define us, bu</w:t>
      </w:r>
      <w:r w:rsidR="00B65182" w:rsidRPr="00BF1C47">
        <w:rPr>
          <w:sz w:val="22"/>
          <w:szCs w:val="23"/>
        </w:rPr>
        <w:t>t rather how we rise above them, and to</w:t>
      </w:r>
      <w:r w:rsidR="00111B4E" w:rsidRPr="00BF1C47">
        <w:rPr>
          <w:sz w:val="22"/>
          <w:szCs w:val="23"/>
        </w:rPr>
        <w:t xml:space="preserve"> this end, a simple white cane can dramatically improve </w:t>
      </w:r>
      <w:r w:rsidR="0044258A" w:rsidRPr="00BF1C47">
        <w:rPr>
          <w:sz w:val="22"/>
          <w:szCs w:val="23"/>
        </w:rPr>
        <w:t xml:space="preserve">the </w:t>
      </w:r>
      <w:r w:rsidR="00111B4E" w:rsidRPr="00BF1C47">
        <w:rPr>
          <w:sz w:val="22"/>
          <w:szCs w:val="23"/>
        </w:rPr>
        <w:t xml:space="preserve">ability </w:t>
      </w:r>
      <w:r w:rsidR="0044258A" w:rsidRPr="00BF1C47">
        <w:rPr>
          <w:sz w:val="22"/>
          <w:szCs w:val="23"/>
        </w:rPr>
        <w:t xml:space="preserve">of </w:t>
      </w:r>
      <w:r w:rsidR="00BD3F24" w:rsidRPr="00BF1C47">
        <w:rPr>
          <w:sz w:val="22"/>
          <w:szCs w:val="23"/>
        </w:rPr>
        <w:t>those</w:t>
      </w:r>
      <w:r w:rsidR="0044258A" w:rsidRPr="00BF1C47">
        <w:rPr>
          <w:sz w:val="22"/>
          <w:szCs w:val="23"/>
        </w:rPr>
        <w:t xml:space="preserve"> who are blind </w:t>
      </w:r>
      <w:r w:rsidR="00111B4E" w:rsidRPr="00BF1C47">
        <w:rPr>
          <w:sz w:val="22"/>
          <w:szCs w:val="23"/>
        </w:rPr>
        <w:t>to use public spaces safely</w:t>
      </w:r>
      <w:r w:rsidR="00B65182" w:rsidRPr="00BF1C47">
        <w:rPr>
          <w:sz w:val="22"/>
          <w:szCs w:val="23"/>
        </w:rPr>
        <w:t xml:space="preserve"> and, by extension, participate in society more fully</w:t>
      </w:r>
      <w:r w:rsidR="00111B4E" w:rsidRPr="00BF1C47">
        <w:rPr>
          <w:sz w:val="22"/>
          <w:szCs w:val="23"/>
        </w:rPr>
        <w:t xml:space="preserve">.  </w:t>
      </w:r>
    </w:p>
    <w:p w14:paraId="3DA684A6" w14:textId="77777777" w:rsidR="00BF1C47" w:rsidRPr="00BF1C47" w:rsidRDefault="00BF1C47" w:rsidP="00BF1C47">
      <w:pPr>
        <w:spacing w:after="160" w:line="360" w:lineRule="auto"/>
        <w:ind w:left="-1008" w:right="-1008" w:firstLine="720"/>
        <w:rPr>
          <w:sz w:val="2"/>
          <w:szCs w:val="2"/>
        </w:rPr>
      </w:pPr>
    </w:p>
    <w:p w14:paraId="60CF9553" w14:textId="383BA66D" w:rsidR="001E2BF2" w:rsidRDefault="000378A5" w:rsidP="00BF1C47">
      <w:pPr>
        <w:spacing w:after="160" w:line="360" w:lineRule="auto"/>
        <w:ind w:left="-1008" w:right="-1008" w:firstLine="720"/>
        <w:rPr>
          <w:sz w:val="22"/>
          <w:szCs w:val="23"/>
        </w:rPr>
      </w:pPr>
      <w:r w:rsidRPr="00BF1C47">
        <w:rPr>
          <w:sz w:val="22"/>
          <w:szCs w:val="23"/>
        </w:rPr>
        <w:t>I</w:t>
      </w:r>
      <w:r w:rsidR="00111B4E" w:rsidRPr="00BF1C47">
        <w:rPr>
          <w:sz w:val="22"/>
          <w:szCs w:val="23"/>
        </w:rPr>
        <w:t>ntroduced nearly a century ago,</w:t>
      </w:r>
      <w:r w:rsidR="00EF7D9F" w:rsidRPr="00BF1C47">
        <w:rPr>
          <w:sz w:val="22"/>
          <w:szCs w:val="23"/>
        </w:rPr>
        <w:t xml:space="preserve"> </w:t>
      </w:r>
      <w:r w:rsidR="00B65182" w:rsidRPr="00BF1C47">
        <w:rPr>
          <w:sz w:val="22"/>
          <w:szCs w:val="23"/>
        </w:rPr>
        <w:t>a</w:t>
      </w:r>
      <w:r w:rsidR="00EF7D9F" w:rsidRPr="00BF1C47">
        <w:rPr>
          <w:sz w:val="22"/>
          <w:szCs w:val="23"/>
        </w:rPr>
        <w:t xml:space="preserve"> white cane identif</w:t>
      </w:r>
      <w:r w:rsidR="00B65182" w:rsidRPr="00BF1C47">
        <w:rPr>
          <w:sz w:val="22"/>
          <w:szCs w:val="23"/>
        </w:rPr>
        <w:t>ies</w:t>
      </w:r>
      <w:r w:rsidR="00EF7D9F" w:rsidRPr="00BF1C47">
        <w:rPr>
          <w:sz w:val="22"/>
          <w:szCs w:val="23"/>
        </w:rPr>
        <w:t xml:space="preserve"> </w:t>
      </w:r>
      <w:r w:rsidR="00B65182" w:rsidRPr="00BF1C47">
        <w:rPr>
          <w:sz w:val="22"/>
          <w:szCs w:val="23"/>
        </w:rPr>
        <w:t>its</w:t>
      </w:r>
      <w:r w:rsidR="00EF7D9F" w:rsidRPr="00BF1C47">
        <w:rPr>
          <w:sz w:val="22"/>
          <w:szCs w:val="23"/>
        </w:rPr>
        <w:t xml:space="preserve"> user as </w:t>
      </w:r>
      <w:r w:rsidR="00B65182" w:rsidRPr="00BF1C47">
        <w:rPr>
          <w:sz w:val="22"/>
          <w:szCs w:val="23"/>
        </w:rPr>
        <w:t xml:space="preserve">a </w:t>
      </w:r>
      <w:r w:rsidR="00EF7D9F" w:rsidRPr="00BF1C47">
        <w:rPr>
          <w:sz w:val="22"/>
          <w:szCs w:val="23"/>
        </w:rPr>
        <w:t>pe</w:t>
      </w:r>
      <w:r w:rsidR="00B65182" w:rsidRPr="00BF1C47">
        <w:rPr>
          <w:sz w:val="22"/>
          <w:szCs w:val="23"/>
        </w:rPr>
        <w:t>rson</w:t>
      </w:r>
      <w:r w:rsidR="00EF7D9F" w:rsidRPr="00BF1C47">
        <w:rPr>
          <w:sz w:val="22"/>
          <w:szCs w:val="23"/>
        </w:rPr>
        <w:t xml:space="preserve"> who </w:t>
      </w:r>
      <w:r w:rsidR="00B65182" w:rsidRPr="00BF1C47">
        <w:rPr>
          <w:sz w:val="22"/>
          <w:szCs w:val="23"/>
        </w:rPr>
        <w:t>is</w:t>
      </w:r>
      <w:r w:rsidR="00EF7D9F" w:rsidRPr="00BF1C47">
        <w:rPr>
          <w:sz w:val="22"/>
          <w:szCs w:val="23"/>
        </w:rPr>
        <w:t xml:space="preserve"> blind, and states throughout the nation have since enacted laws that compel </w:t>
      </w:r>
      <w:r w:rsidR="00924380" w:rsidRPr="00BF1C47">
        <w:rPr>
          <w:sz w:val="22"/>
          <w:szCs w:val="23"/>
        </w:rPr>
        <w:t xml:space="preserve">both </w:t>
      </w:r>
      <w:r w:rsidR="00EF7D9F" w:rsidRPr="00BF1C47">
        <w:rPr>
          <w:sz w:val="22"/>
          <w:szCs w:val="23"/>
        </w:rPr>
        <w:t xml:space="preserve">drivers and pedestrians to exercise </w:t>
      </w:r>
      <w:r w:rsidR="00B12782" w:rsidRPr="00BF1C47">
        <w:rPr>
          <w:sz w:val="22"/>
          <w:szCs w:val="23"/>
        </w:rPr>
        <w:t>courtesy and caution</w:t>
      </w:r>
      <w:r w:rsidR="00EF7D9F" w:rsidRPr="00BF1C47">
        <w:rPr>
          <w:sz w:val="22"/>
          <w:szCs w:val="23"/>
        </w:rPr>
        <w:t xml:space="preserve"> in their vicinity.</w:t>
      </w:r>
      <w:r w:rsidR="00B12782" w:rsidRPr="00BF1C47">
        <w:rPr>
          <w:sz w:val="22"/>
          <w:szCs w:val="23"/>
        </w:rPr>
        <w:t xml:space="preserve">  With the weight of law, a white cane provides substantial protection to those who are blind, and it enables them to venture into th</w:t>
      </w:r>
      <w:r w:rsidR="00B6738A" w:rsidRPr="00BF1C47">
        <w:rPr>
          <w:sz w:val="22"/>
          <w:szCs w:val="23"/>
        </w:rPr>
        <w:t>e world and seize their destiny</w:t>
      </w:r>
      <w:r w:rsidR="00B12782" w:rsidRPr="00BF1C47">
        <w:rPr>
          <w:sz w:val="22"/>
          <w:szCs w:val="23"/>
        </w:rPr>
        <w:t>.</w:t>
      </w:r>
      <w:r w:rsidR="00EF7D9F" w:rsidRPr="00BF1C47">
        <w:rPr>
          <w:sz w:val="22"/>
          <w:szCs w:val="23"/>
        </w:rPr>
        <w:t xml:space="preserve">  </w:t>
      </w:r>
      <w:r w:rsidR="00C860D4" w:rsidRPr="00BF1C47">
        <w:rPr>
          <w:sz w:val="22"/>
          <w:szCs w:val="23"/>
        </w:rPr>
        <w:t>The white cane has therefore become a powerful symbol of freedom and empowerment for those who are blind, and it has bolstered their independence and autonomy</w:t>
      </w:r>
      <w:r w:rsidR="00B12782" w:rsidRPr="00BF1C47">
        <w:rPr>
          <w:sz w:val="22"/>
          <w:szCs w:val="23"/>
        </w:rPr>
        <w:t xml:space="preserve"> immeasurably</w:t>
      </w:r>
      <w:r w:rsidR="00C860D4" w:rsidRPr="00BF1C47">
        <w:rPr>
          <w:sz w:val="22"/>
          <w:szCs w:val="23"/>
        </w:rPr>
        <w:t xml:space="preserve">.  </w:t>
      </w:r>
      <w:r w:rsidR="00B65182" w:rsidRPr="00BF1C47">
        <w:rPr>
          <w:sz w:val="22"/>
          <w:szCs w:val="23"/>
        </w:rPr>
        <w:t xml:space="preserve">Furthermore, a well-developed body of etiquette has emerged that </w:t>
      </w:r>
      <w:r w:rsidR="00C860D4" w:rsidRPr="00BF1C47">
        <w:rPr>
          <w:sz w:val="22"/>
          <w:szCs w:val="23"/>
        </w:rPr>
        <w:t xml:space="preserve">dictates when, where, and in what manner able-bodied people should offer assistance to those who </w:t>
      </w:r>
      <w:r w:rsidR="00924380" w:rsidRPr="00BF1C47">
        <w:rPr>
          <w:sz w:val="22"/>
          <w:szCs w:val="23"/>
        </w:rPr>
        <w:t>signify visual impairment with a white cane</w:t>
      </w:r>
      <w:r w:rsidR="00C860D4" w:rsidRPr="00BF1C47">
        <w:rPr>
          <w:sz w:val="22"/>
          <w:szCs w:val="23"/>
        </w:rPr>
        <w:t xml:space="preserve">. </w:t>
      </w:r>
    </w:p>
    <w:p w14:paraId="636C806F" w14:textId="77777777" w:rsidR="00BF1C47" w:rsidRPr="00BF1C47" w:rsidRDefault="00BF1C47" w:rsidP="00BF1C47">
      <w:pPr>
        <w:spacing w:after="160" w:line="360" w:lineRule="auto"/>
        <w:ind w:left="-1008" w:right="-1008" w:firstLine="720"/>
        <w:rPr>
          <w:sz w:val="2"/>
          <w:szCs w:val="2"/>
        </w:rPr>
      </w:pPr>
    </w:p>
    <w:p w14:paraId="16A08D50" w14:textId="5487FE2F" w:rsidR="00ED42F3" w:rsidRDefault="00965461" w:rsidP="00BF1C47">
      <w:pPr>
        <w:spacing w:after="160" w:line="360" w:lineRule="auto"/>
        <w:ind w:left="-1008" w:right="-1008" w:firstLine="720"/>
        <w:rPr>
          <w:sz w:val="22"/>
          <w:szCs w:val="23"/>
        </w:rPr>
      </w:pPr>
      <w:r w:rsidRPr="00BF1C47">
        <w:rPr>
          <w:sz w:val="22"/>
          <w:szCs w:val="23"/>
        </w:rPr>
        <w:t xml:space="preserve">The white cane has no doubt been a profound force for good, and in recent decades, advocates and activists have made tremendous progress in pursuit of equality for people </w:t>
      </w:r>
      <w:r w:rsidR="00B6738A" w:rsidRPr="00BF1C47">
        <w:rPr>
          <w:sz w:val="22"/>
          <w:szCs w:val="23"/>
        </w:rPr>
        <w:t>with disabilities.  Nevertheless, m</w:t>
      </w:r>
      <w:r w:rsidRPr="00BF1C47">
        <w:rPr>
          <w:sz w:val="22"/>
          <w:szCs w:val="23"/>
        </w:rPr>
        <w:t>uch work remains</w:t>
      </w:r>
      <w:r w:rsidR="00B12782" w:rsidRPr="00BF1C47">
        <w:rPr>
          <w:sz w:val="22"/>
          <w:szCs w:val="23"/>
        </w:rPr>
        <w:t xml:space="preserve"> if we are to ensure that no disability stands between Texans and their dreams</w:t>
      </w:r>
      <w:r w:rsidRPr="00BF1C47">
        <w:rPr>
          <w:sz w:val="22"/>
          <w:szCs w:val="23"/>
        </w:rPr>
        <w:t xml:space="preserve">. </w:t>
      </w:r>
      <w:r w:rsidR="00B65182" w:rsidRPr="00BF1C47">
        <w:rPr>
          <w:sz w:val="22"/>
          <w:szCs w:val="23"/>
        </w:rPr>
        <w:t xml:space="preserve"> </w:t>
      </w:r>
      <w:r w:rsidR="00ED42F3" w:rsidRPr="00BF1C47">
        <w:rPr>
          <w:sz w:val="22"/>
          <w:szCs w:val="23"/>
        </w:rPr>
        <w:t>As a state, w</w:t>
      </w:r>
      <w:r w:rsidR="00B65182" w:rsidRPr="00BF1C47">
        <w:rPr>
          <w:sz w:val="22"/>
          <w:szCs w:val="23"/>
        </w:rPr>
        <w:t>e wholeheartedly affirm that blindness does not hinder a person’s capability, nor does it define a person’s intrinsic worth.  We must therefore do all we can to build a stronger, more inclusive society</w:t>
      </w:r>
      <w:r w:rsidR="00ED42F3" w:rsidRPr="00BF1C47">
        <w:rPr>
          <w:sz w:val="22"/>
          <w:szCs w:val="23"/>
        </w:rPr>
        <w:t xml:space="preserve">, and we must support the many civic groups and government entities that advocate on behalf of those who </w:t>
      </w:r>
      <w:r w:rsidR="000378A5" w:rsidRPr="00BF1C47">
        <w:rPr>
          <w:sz w:val="22"/>
          <w:szCs w:val="23"/>
        </w:rPr>
        <w:t>are blind</w:t>
      </w:r>
      <w:r w:rsidR="00ED42F3" w:rsidRPr="00BF1C47">
        <w:rPr>
          <w:sz w:val="22"/>
          <w:szCs w:val="23"/>
        </w:rPr>
        <w:t>.</w:t>
      </w:r>
    </w:p>
    <w:p w14:paraId="002F4571" w14:textId="77777777" w:rsidR="00BF1C47" w:rsidRPr="00BF1C47" w:rsidRDefault="00BF1C47" w:rsidP="00BF1C47">
      <w:pPr>
        <w:spacing w:after="160" w:line="360" w:lineRule="auto"/>
        <w:ind w:left="-1008" w:right="-1008" w:firstLine="720"/>
        <w:rPr>
          <w:sz w:val="2"/>
          <w:szCs w:val="2"/>
        </w:rPr>
      </w:pPr>
    </w:p>
    <w:p w14:paraId="2859E8B7" w14:textId="3087B6E6" w:rsidR="00833FE0" w:rsidRDefault="00ED42F3" w:rsidP="00BF1C47">
      <w:pPr>
        <w:spacing w:after="160" w:line="360" w:lineRule="auto"/>
        <w:ind w:left="-1008" w:right="-1008" w:firstLine="720"/>
        <w:rPr>
          <w:sz w:val="22"/>
          <w:szCs w:val="23"/>
        </w:rPr>
      </w:pPr>
      <w:r w:rsidRPr="00BF1C47">
        <w:rPr>
          <w:sz w:val="22"/>
          <w:szCs w:val="23"/>
        </w:rPr>
        <w:t>At this time, I encourage all Texans to l</w:t>
      </w:r>
      <w:r w:rsidR="00B65182" w:rsidRPr="00BF1C47">
        <w:rPr>
          <w:sz w:val="22"/>
          <w:szCs w:val="23"/>
        </w:rPr>
        <w:t xml:space="preserve">earn more </w:t>
      </w:r>
      <w:r w:rsidR="00B12782" w:rsidRPr="00BF1C47">
        <w:rPr>
          <w:sz w:val="22"/>
          <w:szCs w:val="23"/>
        </w:rPr>
        <w:t>about the struggles faced daily by those who cannot see</w:t>
      </w:r>
      <w:r w:rsidR="00660BB0" w:rsidRPr="00BF1C47">
        <w:rPr>
          <w:sz w:val="22"/>
          <w:szCs w:val="23"/>
        </w:rPr>
        <w:t xml:space="preserve"> and about the responsibilities we all have to conduct ourselves in a safe, </w:t>
      </w:r>
      <w:r w:rsidR="00924380" w:rsidRPr="00BF1C47">
        <w:rPr>
          <w:sz w:val="22"/>
          <w:szCs w:val="23"/>
        </w:rPr>
        <w:t>respectful</w:t>
      </w:r>
      <w:r w:rsidR="00660BB0" w:rsidRPr="00BF1C47">
        <w:rPr>
          <w:sz w:val="22"/>
          <w:szCs w:val="23"/>
        </w:rPr>
        <w:t xml:space="preserve"> manner in their presence. </w:t>
      </w:r>
      <w:r w:rsidRPr="00BF1C47">
        <w:rPr>
          <w:sz w:val="22"/>
          <w:szCs w:val="23"/>
        </w:rPr>
        <w:t xml:space="preserve"> </w:t>
      </w:r>
      <w:r w:rsidR="00322430" w:rsidRPr="00BF1C47">
        <w:rPr>
          <w:sz w:val="22"/>
          <w:szCs w:val="23"/>
        </w:rPr>
        <w:t>O</w:t>
      </w:r>
      <w:r w:rsidRPr="00BF1C47">
        <w:rPr>
          <w:sz w:val="22"/>
          <w:szCs w:val="23"/>
        </w:rPr>
        <w:t xml:space="preserve">ur state is stronger, happier, and more prosperous </w:t>
      </w:r>
      <w:r w:rsidR="00BD3F24" w:rsidRPr="00BF1C47">
        <w:rPr>
          <w:sz w:val="22"/>
          <w:szCs w:val="23"/>
        </w:rPr>
        <w:t xml:space="preserve">integrating </w:t>
      </w:r>
      <w:r w:rsidR="00322430" w:rsidRPr="00BF1C47">
        <w:rPr>
          <w:sz w:val="22"/>
          <w:szCs w:val="23"/>
        </w:rPr>
        <w:t xml:space="preserve">all citizens </w:t>
      </w:r>
      <w:r w:rsidR="000378A5" w:rsidRPr="00BF1C47">
        <w:rPr>
          <w:sz w:val="22"/>
          <w:szCs w:val="23"/>
        </w:rPr>
        <w:t xml:space="preserve">regardless of their disability status, and we must all abide by </w:t>
      </w:r>
      <w:r w:rsidR="00B6738A" w:rsidRPr="00BF1C47">
        <w:rPr>
          <w:sz w:val="22"/>
          <w:szCs w:val="23"/>
        </w:rPr>
        <w:t>prescribed</w:t>
      </w:r>
      <w:r w:rsidR="000378A5" w:rsidRPr="00BF1C47">
        <w:rPr>
          <w:sz w:val="22"/>
          <w:szCs w:val="23"/>
        </w:rPr>
        <w:t xml:space="preserve"> </w:t>
      </w:r>
      <w:r w:rsidR="00BD3F24" w:rsidRPr="00BF1C47">
        <w:rPr>
          <w:sz w:val="22"/>
          <w:szCs w:val="23"/>
        </w:rPr>
        <w:t xml:space="preserve">laws </w:t>
      </w:r>
      <w:r w:rsidR="00924380" w:rsidRPr="00BF1C47">
        <w:rPr>
          <w:sz w:val="22"/>
          <w:szCs w:val="23"/>
        </w:rPr>
        <w:t>and protocols</w:t>
      </w:r>
      <w:r w:rsidR="00B6738A" w:rsidRPr="00BF1C47">
        <w:rPr>
          <w:sz w:val="22"/>
          <w:szCs w:val="23"/>
        </w:rPr>
        <w:t xml:space="preserve"> in order to provide the safety and security t</w:t>
      </w:r>
      <w:r w:rsidR="000378A5" w:rsidRPr="00BF1C47">
        <w:rPr>
          <w:sz w:val="22"/>
          <w:szCs w:val="23"/>
        </w:rPr>
        <w:t xml:space="preserve">hat </w:t>
      </w:r>
      <w:r w:rsidR="00924380" w:rsidRPr="00BF1C47">
        <w:rPr>
          <w:sz w:val="22"/>
          <w:szCs w:val="23"/>
        </w:rPr>
        <w:t>the white cane</w:t>
      </w:r>
      <w:r w:rsidR="000378A5" w:rsidRPr="00BF1C47">
        <w:rPr>
          <w:sz w:val="22"/>
          <w:szCs w:val="23"/>
        </w:rPr>
        <w:t xml:space="preserve"> represent</w:t>
      </w:r>
      <w:r w:rsidR="00924380" w:rsidRPr="00BF1C47">
        <w:rPr>
          <w:sz w:val="22"/>
          <w:szCs w:val="23"/>
        </w:rPr>
        <w:t>s</w:t>
      </w:r>
      <w:r w:rsidR="000378A5" w:rsidRPr="00BF1C47">
        <w:rPr>
          <w:sz w:val="22"/>
          <w:szCs w:val="23"/>
        </w:rPr>
        <w:t>.</w:t>
      </w:r>
    </w:p>
    <w:p w14:paraId="61806DE5" w14:textId="77777777" w:rsidR="00BF1C47" w:rsidRPr="00BF1C47" w:rsidRDefault="00BF1C47" w:rsidP="00BF1C47">
      <w:pPr>
        <w:spacing w:after="160" w:line="360" w:lineRule="auto"/>
        <w:ind w:left="-1008" w:right="-1008" w:firstLine="720"/>
        <w:rPr>
          <w:sz w:val="2"/>
          <w:szCs w:val="2"/>
        </w:rPr>
      </w:pPr>
    </w:p>
    <w:p w14:paraId="1C41863B" w14:textId="0147C342" w:rsidR="00F85A22" w:rsidRPr="00BF1C47" w:rsidRDefault="00F85A22" w:rsidP="00BF1C47">
      <w:pPr>
        <w:spacing w:line="360" w:lineRule="auto"/>
        <w:ind w:left="-1008" w:right="-1008" w:firstLine="720"/>
        <w:rPr>
          <w:sz w:val="22"/>
          <w:szCs w:val="23"/>
        </w:rPr>
      </w:pPr>
      <w:r w:rsidRPr="00BF1C47">
        <w:rPr>
          <w:sz w:val="22"/>
          <w:szCs w:val="23"/>
        </w:rPr>
        <w:t>Therefore, I, Greg Abbott, Governor of Texas, do hereby proclaim October</w:t>
      </w:r>
      <w:r w:rsidR="00C03567" w:rsidRPr="00BF1C47">
        <w:rPr>
          <w:sz w:val="22"/>
          <w:szCs w:val="23"/>
        </w:rPr>
        <w:t xml:space="preserve"> 1</w:t>
      </w:r>
      <w:r w:rsidR="009C259A" w:rsidRPr="00BF1C47">
        <w:rPr>
          <w:sz w:val="22"/>
          <w:szCs w:val="23"/>
        </w:rPr>
        <w:t>5</w:t>
      </w:r>
      <w:r w:rsidR="00C03567" w:rsidRPr="00BF1C47">
        <w:rPr>
          <w:sz w:val="22"/>
          <w:szCs w:val="23"/>
        </w:rPr>
        <w:t>, 202</w:t>
      </w:r>
      <w:r w:rsidR="009C259A" w:rsidRPr="00BF1C47">
        <w:rPr>
          <w:sz w:val="22"/>
          <w:szCs w:val="23"/>
        </w:rPr>
        <w:t>2</w:t>
      </w:r>
      <w:r w:rsidRPr="00BF1C47">
        <w:rPr>
          <w:sz w:val="22"/>
          <w:szCs w:val="23"/>
        </w:rPr>
        <w:t>, to be</w:t>
      </w:r>
    </w:p>
    <w:p w14:paraId="18C73F6E" w14:textId="7E18AC05" w:rsidR="000A724C" w:rsidRPr="009B429E" w:rsidRDefault="000A724C" w:rsidP="005427C3">
      <w:pPr>
        <w:spacing w:line="360" w:lineRule="auto"/>
        <w:rPr>
          <w:sz w:val="16"/>
          <w:szCs w:val="16"/>
        </w:rPr>
      </w:pPr>
    </w:p>
    <w:p w14:paraId="2ED92911" w14:textId="156E1D31" w:rsidR="002D2A7D" w:rsidRPr="00F03D05" w:rsidRDefault="00F85A22">
      <w:pPr>
        <w:ind w:right="-180"/>
        <w:jc w:val="center"/>
        <w:rPr>
          <w:b/>
          <w:sz w:val="40"/>
          <w:szCs w:val="40"/>
        </w:rPr>
      </w:pPr>
      <w:r w:rsidRPr="00F03D05">
        <w:rPr>
          <w:b/>
          <w:sz w:val="40"/>
          <w:szCs w:val="40"/>
        </w:rPr>
        <w:t>White Cane Day</w:t>
      </w:r>
    </w:p>
    <w:p w14:paraId="5C093D4D" w14:textId="7E4852E2" w:rsidR="002D2A7D" w:rsidRDefault="002D2A7D">
      <w:pPr>
        <w:ind w:right="-180"/>
        <w:rPr>
          <w:sz w:val="24"/>
        </w:rPr>
      </w:pPr>
    </w:p>
    <w:p w14:paraId="6981A1CA" w14:textId="159E2ACF" w:rsidR="000D058E" w:rsidRDefault="000D058E">
      <w:pPr>
        <w:ind w:right="-180"/>
        <w:rPr>
          <w:sz w:val="24"/>
        </w:rPr>
      </w:pPr>
    </w:p>
    <w:p w14:paraId="2D28B506" w14:textId="57092951" w:rsidR="002D2A7D" w:rsidRPr="00BF1C47" w:rsidRDefault="002D2A7D">
      <w:pPr>
        <w:ind w:left="3600" w:right="-180" w:firstLine="720"/>
        <w:rPr>
          <w:sz w:val="24"/>
          <w:szCs w:val="24"/>
        </w:rPr>
      </w:pPr>
      <w:r w:rsidRPr="00BF1C47">
        <w:rPr>
          <w:sz w:val="24"/>
          <w:szCs w:val="24"/>
        </w:rPr>
        <w:t xml:space="preserve">in </w:t>
      </w:r>
      <w:smartTag w:uri="urn:schemas-microsoft-com:office:smarttags" w:element="stockticker">
        <w:r w:rsidRPr="00BF1C47">
          <w:rPr>
            <w:sz w:val="24"/>
            <w:szCs w:val="24"/>
          </w:rPr>
          <w:t>Texas</w:t>
        </w:r>
      </w:smartTag>
      <w:r w:rsidRPr="00BF1C47">
        <w:rPr>
          <w:sz w:val="24"/>
          <w:szCs w:val="24"/>
        </w:rPr>
        <w:t xml:space="preserve"> and urge the appropriate </w:t>
      </w:r>
    </w:p>
    <w:p w14:paraId="0DB57D93" w14:textId="5F4CBE18" w:rsidR="002D2A7D" w:rsidRPr="00BF1C47" w:rsidRDefault="002D2A7D">
      <w:pPr>
        <w:ind w:left="3600" w:right="-180" w:firstLine="720"/>
        <w:rPr>
          <w:sz w:val="24"/>
          <w:szCs w:val="24"/>
        </w:rPr>
      </w:pPr>
      <w:r w:rsidRPr="00BF1C47">
        <w:rPr>
          <w:sz w:val="24"/>
          <w:szCs w:val="24"/>
        </w:rPr>
        <w:t>recognition whereof.</w:t>
      </w:r>
    </w:p>
    <w:p w14:paraId="069F3471" w14:textId="302BE170" w:rsidR="002D2A7D" w:rsidRPr="00BF1C47" w:rsidRDefault="002D2A7D">
      <w:pPr>
        <w:ind w:right="-180"/>
        <w:rPr>
          <w:sz w:val="24"/>
          <w:szCs w:val="24"/>
        </w:rPr>
      </w:pPr>
    </w:p>
    <w:p w14:paraId="24AB83D5" w14:textId="22FECDD4" w:rsidR="002D2A7D" w:rsidRPr="00BF1C47" w:rsidRDefault="002D2A7D">
      <w:pPr>
        <w:ind w:left="3600" w:right="-180" w:firstLine="720"/>
        <w:rPr>
          <w:sz w:val="24"/>
          <w:szCs w:val="24"/>
        </w:rPr>
      </w:pPr>
      <w:r w:rsidRPr="00BF1C47">
        <w:rPr>
          <w:sz w:val="24"/>
          <w:szCs w:val="24"/>
        </w:rPr>
        <w:t xml:space="preserve">In official recognition whereof, </w:t>
      </w:r>
    </w:p>
    <w:p w14:paraId="62ED3F5E" w14:textId="7B10A80B" w:rsidR="002D2A7D" w:rsidRPr="00BF1C47" w:rsidRDefault="002D2A7D">
      <w:pPr>
        <w:ind w:left="3600" w:right="-180" w:firstLine="720"/>
        <w:rPr>
          <w:sz w:val="24"/>
          <w:szCs w:val="24"/>
        </w:rPr>
      </w:pPr>
      <w:r w:rsidRPr="00BF1C47">
        <w:rPr>
          <w:sz w:val="24"/>
          <w:szCs w:val="24"/>
        </w:rPr>
        <w:t>I hereby affix my signature this the</w:t>
      </w:r>
    </w:p>
    <w:p w14:paraId="42A4F3CE" w14:textId="425C09ED" w:rsidR="002D2A7D" w:rsidRPr="00BF1C47" w:rsidRDefault="00BF1C47">
      <w:pPr>
        <w:ind w:left="3600" w:right="-180" w:firstLine="720"/>
        <w:rPr>
          <w:sz w:val="24"/>
          <w:szCs w:val="24"/>
        </w:rPr>
      </w:pPr>
      <w:r>
        <w:rPr>
          <w:sz w:val="24"/>
          <w:szCs w:val="24"/>
        </w:rPr>
        <w:t>4th</w:t>
      </w:r>
      <w:r w:rsidR="00177B45" w:rsidRPr="00BF1C47">
        <w:rPr>
          <w:sz w:val="24"/>
          <w:szCs w:val="24"/>
        </w:rPr>
        <w:t xml:space="preserve"> </w:t>
      </w:r>
      <w:r w:rsidR="009C259A" w:rsidRPr="00BF1C47">
        <w:rPr>
          <w:sz w:val="24"/>
          <w:szCs w:val="24"/>
        </w:rPr>
        <w:t>day of October</w:t>
      </w:r>
      <w:r w:rsidR="00C03567" w:rsidRPr="00BF1C47">
        <w:rPr>
          <w:sz w:val="24"/>
          <w:szCs w:val="24"/>
        </w:rPr>
        <w:t xml:space="preserve">, </w:t>
      </w:r>
      <w:r w:rsidR="009C259A" w:rsidRPr="00BF1C47">
        <w:rPr>
          <w:sz w:val="24"/>
          <w:szCs w:val="24"/>
        </w:rPr>
        <w:t>2022</w:t>
      </w:r>
      <w:r w:rsidR="002D2A7D" w:rsidRPr="00BF1C47">
        <w:rPr>
          <w:sz w:val="24"/>
          <w:szCs w:val="24"/>
        </w:rPr>
        <w:t>.</w:t>
      </w:r>
    </w:p>
    <w:p w14:paraId="4D2A0CF0" w14:textId="77E1A12D" w:rsidR="002D2A7D" w:rsidRPr="00BF1C47" w:rsidRDefault="002D2A7D">
      <w:pPr>
        <w:ind w:right="-180"/>
        <w:rPr>
          <w:sz w:val="24"/>
          <w:szCs w:val="24"/>
        </w:rPr>
      </w:pPr>
    </w:p>
    <w:p w14:paraId="1ED18E40" w14:textId="75DCFB67" w:rsidR="002D2A7D" w:rsidRPr="00BF1C47" w:rsidRDefault="002D2A7D">
      <w:pPr>
        <w:ind w:left="3600" w:right="-180" w:firstLine="720"/>
        <w:rPr>
          <w:sz w:val="24"/>
          <w:szCs w:val="24"/>
        </w:rPr>
      </w:pPr>
      <w:r w:rsidRPr="00BF1C47">
        <w:rPr>
          <w:sz w:val="24"/>
          <w:szCs w:val="24"/>
        </w:rPr>
        <w:t>_</w:t>
      </w:r>
      <w:r w:rsidR="001E4811">
        <w:rPr>
          <w:sz w:val="24"/>
          <w:szCs w:val="24"/>
        </w:rPr>
        <w:t>_</w:t>
      </w:r>
      <w:r w:rsidR="001E4811" w:rsidRPr="001E4811">
        <w:rPr>
          <w:i/>
          <w:iCs/>
          <w:sz w:val="24"/>
          <w:szCs w:val="24"/>
        </w:rPr>
        <w:t>Greg Abbott</w:t>
      </w:r>
      <w:r w:rsidRPr="00BF1C47">
        <w:rPr>
          <w:sz w:val="24"/>
          <w:szCs w:val="24"/>
        </w:rPr>
        <w:t>__</w:t>
      </w:r>
    </w:p>
    <w:p w14:paraId="684AF69A" w14:textId="77777777" w:rsidR="000F3C6C" w:rsidRPr="00BF1C47" w:rsidRDefault="00272183" w:rsidP="000D058E">
      <w:pPr>
        <w:ind w:right="-180"/>
        <w:rPr>
          <w:sz w:val="24"/>
          <w:szCs w:val="24"/>
        </w:rPr>
      </w:pPr>
      <w:r w:rsidRPr="00BF1C47">
        <w:rPr>
          <w:sz w:val="24"/>
          <w:szCs w:val="24"/>
        </w:rPr>
        <w:tab/>
      </w:r>
      <w:r w:rsidRPr="00BF1C47">
        <w:rPr>
          <w:sz w:val="24"/>
          <w:szCs w:val="24"/>
        </w:rPr>
        <w:tab/>
      </w:r>
      <w:r w:rsidRPr="00BF1C47">
        <w:rPr>
          <w:sz w:val="24"/>
          <w:szCs w:val="24"/>
        </w:rPr>
        <w:tab/>
      </w:r>
      <w:r w:rsidRPr="00BF1C47">
        <w:rPr>
          <w:sz w:val="24"/>
          <w:szCs w:val="24"/>
        </w:rPr>
        <w:tab/>
      </w:r>
      <w:r w:rsidRPr="00BF1C47">
        <w:rPr>
          <w:sz w:val="24"/>
          <w:szCs w:val="24"/>
        </w:rPr>
        <w:tab/>
      </w:r>
      <w:r w:rsidRPr="00BF1C47">
        <w:rPr>
          <w:sz w:val="24"/>
          <w:szCs w:val="24"/>
        </w:rPr>
        <w:tab/>
      </w:r>
      <w:r w:rsidR="002D2A7D" w:rsidRPr="00BF1C47">
        <w:rPr>
          <w:sz w:val="24"/>
          <w:szCs w:val="24"/>
        </w:rPr>
        <w:t>Governor of Texas</w:t>
      </w:r>
    </w:p>
    <w:sectPr w:rsidR="000F3C6C" w:rsidRPr="00BF1C47" w:rsidSect="00E62947">
      <w:headerReference w:type="default" r:id="rId7"/>
      <w:pgSz w:w="12240" w:h="20160" w:code="5"/>
      <w:pgMar w:top="3960" w:right="1800" w:bottom="360" w:left="180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521E" w14:textId="77777777" w:rsidR="00D507C6" w:rsidRDefault="00D507C6">
      <w:r>
        <w:separator/>
      </w:r>
    </w:p>
  </w:endnote>
  <w:endnote w:type="continuationSeparator" w:id="0">
    <w:p w14:paraId="5D0FAAFD" w14:textId="77777777" w:rsidR="00D507C6" w:rsidRDefault="00D5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47C5" w14:textId="77777777" w:rsidR="00D507C6" w:rsidRDefault="00D507C6">
      <w:r>
        <w:separator/>
      </w:r>
    </w:p>
  </w:footnote>
  <w:footnote w:type="continuationSeparator" w:id="0">
    <w:p w14:paraId="5BA46940" w14:textId="77777777" w:rsidR="00D507C6" w:rsidRDefault="00D5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F1C9" w14:textId="77777777" w:rsidR="005573E8" w:rsidRPr="002307E3" w:rsidRDefault="005573E8" w:rsidP="0023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3C4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90"/>
    <w:rsid w:val="000378A5"/>
    <w:rsid w:val="0004621C"/>
    <w:rsid w:val="00066F35"/>
    <w:rsid w:val="00072594"/>
    <w:rsid w:val="000A5364"/>
    <w:rsid w:val="000A724C"/>
    <w:rsid w:val="000D058E"/>
    <w:rsid w:val="000F3C6C"/>
    <w:rsid w:val="00111B4E"/>
    <w:rsid w:val="00116F1D"/>
    <w:rsid w:val="00135A9F"/>
    <w:rsid w:val="00170F8E"/>
    <w:rsid w:val="00177B45"/>
    <w:rsid w:val="0019162F"/>
    <w:rsid w:val="0019282B"/>
    <w:rsid w:val="001D4311"/>
    <w:rsid w:val="001E2BF2"/>
    <w:rsid w:val="001E4811"/>
    <w:rsid w:val="001F2BA2"/>
    <w:rsid w:val="00204708"/>
    <w:rsid w:val="002307E3"/>
    <w:rsid w:val="00264AB1"/>
    <w:rsid w:val="00272183"/>
    <w:rsid w:val="00273622"/>
    <w:rsid w:val="002905DF"/>
    <w:rsid w:val="00294768"/>
    <w:rsid w:val="00295D8F"/>
    <w:rsid w:val="002A7D3F"/>
    <w:rsid w:val="002C4B0E"/>
    <w:rsid w:val="002D2A7D"/>
    <w:rsid w:val="00322430"/>
    <w:rsid w:val="00326C85"/>
    <w:rsid w:val="00350807"/>
    <w:rsid w:val="00411362"/>
    <w:rsid w:val="00433318"/>
    <w:rsid w:val="0044258A"/>
    <w:rsid w:val="004728C7"/>
    <w:rsid w:val="00484E58"/>
    <w:rsid w:val="004A2F43"/>
    <w:rsid w:val="005427C3"/>
    <w:rsid w:val="0055624C"/>
    <w:rsid w:val="005573E8"/>
    <w:rsid w:val="005C396E"/>
    <w:rsid w:val="00600BD1"/>
    <w:rsid w:val="006075D2"/>
    <w:rsid w:val="0063165F"/>
    <w:rsid w:val="00660BB0"/>
    <w:rsid w:val="00661FFC"/>
    <w:rsid w:val="006B1615"/>
    <w:rsid w:val="006C2390"/>
    <w:rsid w:val="00716511"/>
    <w:rsid w:val="00782D74"/>
    <w:rsid w:val="00784AD9"/>
    <w:rsid w:val="00790EA2"/>
    <w:rsid w:val="007F5CBB"/>
    <w:rsid w:val="00833FE0"/>
    <w:rsid w:val="00851FD4"/>
    <w:rsid w:val="0085539D"/>
    <w:rsid w:val="00870904"/>
    <w:rsid w:val="00924380"/>
    <w:rsid w:val="009413E0"/>
    <w:rsid w:val="009625DC"/>
    <w:rsid w:val="00965461"/>
    <w:rsid w:val="009B429E"/>
    <w:rsid w:val="009B7536"/>
    <w:rsid w:val="009C259A"/>
    <w:rsid w:val="009D0E20"/>
    <w:rsid w:val="00A4080F"/>
    <w:rsid w:val="00A47899"/>
    <w:rsid w:val="00A9010E"/>
    <w:rsid w:val="00A93534"/>
    <w:rsid w:val="00AA462E"/>
    <w:rsid w:val="00AA4AA9"/>
    <w:rsid w:val="00AB25B4"/>
    <w:rsid w:val="00AB3FD8"/>
    <w:rsid w:val="00AD4C7B"/>
    <w:rsid w:val="00B12782"/>
    <w:rsid w:val="00B219AC"/>
    <w:rsid w:val="00B30AC2"/>
    <w:rsid w:val="00B31CF0"/>
    <w:rsid w:val="00B430D2"/>
    <w:rsid w:val="00B65182"/>
    <w:rsid w:val="00B6738A"/>
    <w:rsid w:val="00B67D1A"/>
    <w:rsid w:val="00B93B9A"/>
    <w:rsid w:val="00BD3F24"/>
    <w:rsid w:val="00BF1C47"/>
    <w:rsid w:val="00C03567"/>
    <w:rsid w:val="00C220F1"/>
    <w:rsid w:val="00C24996"/>
    <w:rsid w:val="00C54657"/>
    <w:rsid w:val="00C55AC5"/>
    <w:rsid w:val="00C63E84"/>
    <w:rsid w:val="00C662BE"/>
    <w:rsid w:val="00C860D4"/>
    <w:rsid w:val="00CA6168"/>
    <w:rsid w:val="00D063F3"/>
    <w:rsid w:val="00D14879"/>
    <w:rsid w:val="00D3375C"/>
    <w:rsid w:val="00D507C6"/>
    <w:rsid w:val="00D808F3"/>
    <w:rsid w:val="00D82810"/>
    <w:rsid w:val="00DF5A35"/>
    <w:rsid w:val="00E11763"/>
    <w:rsid w:val="00E13643"/>
    <w:rsid w:val="00E329C8"/>
    <w:rsid w:val="00E62947"/>
    <w:rsid w:val="00EA75A7"/>
    <w:rsid w:val="00EC128B"/>
    <w:rsid w:val="00ED42F3"/>
    <w:rsid w:val="00EE3CB1"/>
    <w:rsid w:val="00EF7D9F"/>
    <w:rsid w:val="00F03D05"/>
    <w:rsid w:val="00F103F3"/>
    <w:rsid w:val="00F21608"/>
    <w:rsid w:val="00F53D0B"/>
    <w:rsid w:val="00F6725A"/>
    <w:rsid w:val="00F85A22"/>
    <w:rsid w:val="00FA1877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6D6AA0"/>
  <w15:chartTrackingRefBased/>
  <w15:docId w15:val="{4C565142-DE36-4335-B430-F63CC878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1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right="-180"/>
    </w:pPr>
    <w:rPr>
      <w:sz w:val="24"/>
    </w:rPr>
  </w:style>
  <w:style w:type="paragraph" w:styleId="NormalWeb">
    <w:name w:val="Normal (Web)"/>
    <w:basedOn w:val="Normal"/>
    <w:rsid w:val="007A33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qFormat/>
    <w:rsid w:val="007A3348"/>
    <w:rPr>
      <w:b/>
      <w:bCs/>
    </w:rPr>
  </w:style>
  <w:style w:type="paragraph" w:styleId="Header">
    <w:name w:val="header"/>
    <w:basedOn w:val="Normal"/>
    <w:rsid w:val="00D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1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unhideWhenUsed/>
    <w:rsid w:val="006075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2001</vt:lpstr>
    </vt:vector>
  </TitlesOfParts>
  <Company>Office of the Governor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2001</dc:title>
  <dc:subject/>
  <dc:creator>Office of the Governor</dc:creator>
  <cp:keywords/>
  <cp:lastModifiedBy>Nancy Van Loan</cp:lastModifiedBy>
  <cp:revision>6</cp:revision>
  <cp:lastPrinted>2022-10-04T19:38:00Z</cp:lastPrinted>
  <dcterms:created xsi:type="dcterms:W3CDTF">2022-10-04T21:02:00Z</dcterms:created>
  <dcterms:modified xsi:type="dcterms:W3CDTF">2022-10-20T20:49:00Z</dcterms:modified>
</cp:coreProperties>
</file>