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49" w:rsidRDefault="0038412A">
      <w:pPr>
        <w:pStyle w:val="BodyText"/>
        <w:ind w:left="38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08924" cy="914149"/>
            <wp:effectExtent l="0" t="0" r="1270" b="635"/>
            <wp:docPr id="1" name="image1.jpeg" descr="The State of Texas, Governor seal" title="Governor'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87" cy="9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49" w:rsidRDefault="00D71B49">
      <w:pPr>
        <w:pStyle w:val="BodyText"/>
        <w:spacing w:before="6"/>
        <w:rPr>
          <w:sz w:val="17"/>
        </w:rPr>
      </w:pPr>
    </w:p>
    <w:p w:rsidR="00D71B49" w:rsidRPr="00DB0EB1" w:rsidRDefault="0038412A">
      <w:pPr>
        <w:spacing w:before="90"/>
        <w:ind w:left="236" w:right="83"/>
        <w:jc w:val="center"/>
        <w:rPr>
          <w:rFonts w:ascii="Arial" w:hAnsi="Arial" w:cs="Arial"/>
          <w:b/>
          <w:sz w:val="28"/>
          <w:szCs w:val="28"/>
        </w:rPr>
      </w:pPr>
      <w:r w:rsidRPr="00DB0EB1">
        <w:rPr>
          <w:rFonts w:ascii="Arial" w:hAnsi="Arial" w:cs="Arial"/>
          <w:b/>
          <w:w w:val="125"/>
          <w:sz w:val="28"/>
          <w:szCs w:val="28"/>
        </w:rPr>
        <w:t>STATE</w:t>
      </w:r>
      <w:r w:rsidRPr="00DB0EB1">
        <w:rPr>
          <w:rFonts w:ascii="Arial" w:hAnsi="Arial" w:cs="Arial"/>
          <w:b/>
          <w:spacing w:val="-2"/>
          <w:w w:val="125"/>
          <w:sz w:val="28"/>
          <w:szCs w:val="28"/>
        </w:rPr>
        <w:t xml:space="preserve"> </w:t>
      </w:r>
      <w:r w:rsidRPr="00DB0EB1">
        <w:rPr>
          <w:rFonts w:ascii="Arial" w:hAnsi="Arial" w:cs="Arial"/>
          <w:b/>
          <w:w w:val="125"/>
          <w:sz w:val="28"/>
          <w:szCs w:val="28"/>
        </w:rPr>
        <w:t>OF</w:t>
      </w:r>
      <w:r w:rsidRPr="00DB0EB1">
        <w:rPr>
          <w:rFonts w:ascii="Arial" w:hAnsi="Arial" w:cs="Arial"/>
          <w:b/>
          <w:spacing w:val="2"/>
          <w:w w:val="125"/>
          <w:sz w:val="28"/>
          <w:szCs w:val="28"/>
        </w:rPr>
        <w:t xml:space="preserve"> </w:t>
      </w:r>
      <w:r w:rsidRPr="00DB0EB1">
        <w:rPr>
          <w:rFonts w:ascii="Arial" w:hAnsi="Arial" w:cs="Arial"/>
          <w:b/>
          <w:w w:val="125"/>
          <w:sz w:val="28"/>
          <w:szCs w:val="28"/>
        </w:rPr>
        <w:t>TEXAS</w:t>
      </w:r>
    </w:p>
    <w:p w:rsidR="00D71B49" w:rsidRPr="00DB0EB1" w:rsidRDefault="0038412A">
      <w:pPr>
        <w:spacing w:before="133"/>
        <w:ind w:left="214" w:right="88"/>
        <w:jc w:val="center"/>
        <w:rPr>
          <w:rFonts w:ascii="Arial" w:hAnsi="Arial" w:cs="Arial"/>
          <w:b/>
          <w:sz w:val="28"/>
          <w:szCs w:val="28"/>
        </w:rPr>
      </w:pPr>
      <w:r w:rsidRPr="00DB0EB1">
        <w:rPr>
          <w:rFonts w:ascii="Arial" w:hAnsi="Arial" w:cs="Arial"/>
          <w:b/>
          <w:w w:val="140"/>
          <w:sz w:val="28"/>
          <w:szCs w:val="28"/>
        </w:rPr>
        <w:t>OFFICE</w:t>
      </w:r>
      <w:r w:rsidRPr="00DB0EB1">
        <w:rPr>
          <w:rFonts w:ascii="Arial" w:hAnsi="Arial" w:cs="Arial"/>
          <w:b/>
          <w:spacing w:val="-1"/>
          <w:w w:val="140"/>
          <w:sz w:val="28"/>
          <w:szCs w:val="28"/>
        </w:rPr>
        <w:t xml:space="preserve"> </w:t>
      </w:r>
      <w:r w:rsidRPr="00DB0EB1">
        <w:rPr>
          <w:rFonts w:ascii="Arial" w:hAnsi="Arial" w:cs="Arial"/>
          <w:b/>
          <w:w w:val="140"/>
          <w:sz w:val="28"/>
          <w:szCs w:val="28"/>
        </w:rPr>
        <w:t>OF</w:t>
      </w:r>
      <w:r w:rsidRPr="00DB0EB1">
        <w:rPr>
          <w:rFonts w:ascii="Arial" w:hAnsi="Arial" w:cs="Arial"/>
          <w:b/>
          <w:spacing w:val="7"/>
          <w:w w:val="140"/>
          <w:sz w:val="28"/>
          <w:szCs w:val="28"/>
        </w:rPr>
        <w:t xml:space="preserve"> </w:t>
      </w:r>
      <w:r w:rsidRPr="00DB0EB1">
        <w:rPr>
          <w:rFonts w:ascii="Arial" w:hAnsi="Arial" w:cs="Arial"/>
          <w:b/>
          <w:w w:val="140"/>
          <w:sz w:val="28"/>
          <w:szCs w:val="28"/>
        </w:rPr>
        <w:t>THE</w:t>
      </w:r>
      <w:r w:rsidRPr="00DB0EB1">
        <w:rPr>
          <w:rFonts w:ascii="Arial" w:hAnsi="Arial" w:cs="Arial"/>
          <w:b/>
          <w:spacing w:val="16"/>
          <w:w w:val="140"/>
          <w:sz w:val="28"/>
          <w:szCs w:val="28"/>
        </w:rPr>
        <w:t xml:space="preserve"> </w:t>
      </w:r>
      <w:r w:rsidRPr="00DB0EB1">
        <w:rPr>
          <w:rFonts w:ascii="Arial" w:hAnsi="Arial" w:cs="Arial"/>
          <w:b/>
          <w:w w:val="140"/>
          <w:sz w:val="28"/>
          <w:szCs w:val="28"/>
        </w:rPr>
        <w:t>GOVERNOR</w:t>
      </w:r>
    </w:p>
    <w:p w:rsidR="00D71B49" w:rsidRDefault="00D71B49">
      <w:pPr>
        <w:pStyle w:val="BodyText"/>
        <w:rPr>
          <w:rFonts w:ascii="Arial"/>
          <w:b/>
          <w:sz w:val="20"/>
        </w:rPr>
      </w:pPr>
    </w:p>
    <w:p w:rsidR="00D71B49" w:rsidRDefault="00D71B49">
      <w:pPr>
        <w:pStyle w:val="BodyText"/>
        <w:rPr>
          <w:rFonts w:ascii="Arial"/>
          <w:b/>
          <w:sz w:val="20"/>
        </w:rPr>
      </w:pPr>
    </w:p>
    <w:p w:rsidR="00D71B49" w:rsidRDefault="0038412A">
      <w:pPr>
        <w:pStyle w:val="BodyText"/>
        <w:spacing w:before="1" w:line="362" w:lineRule="auto"/>
        <w:ind w:left="134" w:right="182" w:firstLine="732"/>
      </w:pPr>
      <w:r>
        <w:rPr>
          <w:color w:val="444444"/>
        </w:rPr>
        <w:t>An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estimated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480,000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individuals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Texas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developmental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disabilities.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hopes and dreams of Texans affected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by developmental disabilities do not differ from 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aspirations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our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state</w:t>
      </w:r>
      <w:r>
        <w:rPr>
          <w:color w:val="676460"/>
        </w:rPr>
        <w:t>-</w:t>
      </w:r>
      <w:r>
        <w:rPr>
          <w:color w:val="444444"/>
        </w:rPr>
        <w:t>to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self-sufficient,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work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earn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living,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practice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faith,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and support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community.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Like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Texans,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people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developmental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disabilities</w:t>
      </w:r>
      <w:r>
        <w:rPr>
          <w:color w:val="444444"/>
          <w:spacing w:val="-55"/>
        </w:rPr>
        <w:t xml:space="preserve"> </w:t>
      </w:r>
      <w:proofErr w:type="gramStart"/>
      <w:r>
        <w:rPr>
          <w:color w:val="444444"/>
        </w:rPr>
        <w:t>have</w:t>
      </w:r>
      <w:proofErr w:type="gramEnd"/>
      <w:r>
        <w:rPr>
          <w:color w:val="444444"/>
          <w:spacing w:val="4"/>
        </w:rPr>
        <w:t xml:space="preserve"> </w:t>
      </w:r>
      <w:r>
        <w:rPr>
          <w:color w:val="444444"/>
        </w:rPr>
        <w:t>unique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skills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experiences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fortify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our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state's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rich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diversity,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throughout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our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history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these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Texans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made substantial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contributions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make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Lone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Star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State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  <w:w w:val="105"/>
        </w:rPr>
        <w:t>better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place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us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all.</w:t>
      </w:r>
    </w:p>
    <w:p w:rsidR="00D71B49" w:rsidRDefault="00D71B49">
      <w:pPr>
        <w:pStyle w:val="BodyText"/>
        <w:spacing w:before="1"/>
        <w:rPr>
          <w:sz w:val="35"/>
        </w:rPr>
      </w:pPr>
    </w:p>
    <w:p w:rsidR="00D71B49" w:rsidRDefault="0038412A">
      <w:pPr>
        <w:pStyle w:val="BodyText"/>
        <w:spacing w:line="362" w:lineRule="auto"/>
        <w:ind w:left="125" w:right="110" w:firstLine="722"/>
      </w:pPr>
      <w:r>
        <w:rPr>
          <w:color w:val="444444"/>
        </w:rPr>
        <w:t>There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doubt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Texas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better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when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every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citizen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able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flourish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community.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Students with developmental disabilities who are included in classroom settings</w:t>
      </w:r>
      <w:r>
        <w:rPr>
          <w:color w:val="444444"/>
          <w:spacing w:val="-55"/>
        </w:rPr>
        <w:t xml:space="preserve"> </w:t>
      </w:r>
      <w:r>
        <w:rPr>
          <w:color w:val="444444"/>
        </w:rPr>
        <w:t>outside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special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more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likely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to realize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full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academic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potential.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When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people with disabilities are included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in the workforce, they have an opportunity to </w:t>
      </w:r>
      <w:r>
        <w:rPr>
          <w:color w:val="444444"/>
        </w:rPr>
        <w:t>earn 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competitive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wage,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work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as part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team,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support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our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state's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strong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economy.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People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developmental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disabilities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who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are involved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community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generally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live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longer,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healthier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lives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more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likely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give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back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communities.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When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inclusion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becomes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way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life,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Texas'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communities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thrive.</w:t>
      </w:r>
    </w:p>
    <w:p w:rsidR="00D71B49" w:rsidRDefault="00D71B49">
      <w:pPr>
        <w:pStyle w:val="BodyText"/>
        <w:spacing w:before="10"/>
        <w:rPr>
          <w:sz w:val="33"/>
        </w:rPr>
      </w:pPr>
    </w:p>
    <w:p w:rsidR="00D71B49" w:rsidRDefault="0038412A">
      <w:pPr>
        <w:pStyle w:val="BodyText"/>
        <w:spacing w:line="360" w:lineRule="auto"/>
        <w:ind w:left="111" w:right="126" w:firstLine="738"/>
      </w:pPr>
      <w:r>
        <w:rPr>
          <w:color w:val="444444"/>
        </w:rPr>
        <w:t>Each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year,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we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dedicate the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month 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March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raising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awareness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about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developmental</w:t>
      </w:r>
      <w:r>
        <w:rPr>
          <w:color w:val="444444"/>
          <w:spacing w:val="-55"/>
        </w:rPr>
        <w:t xml:space="preserve"> </w:t>
      </w:r>
      <w:r>
        <w:rPr>
          <w:color w:val="444444"/>
        </w:rPr>
        <w:t>disabilities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emphasizing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importance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including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people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abilities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every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aspect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our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life.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During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this month,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Texans can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raise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awareness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about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how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classrooms,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1"/>
        </w:rPr>
        <w:t xml:space="preserve">workplaces, </w:t>
      </w:r>
      <w:r>
        <w:rPr>
          <w:color w:val="444444"/>
        </w:rPr>
        <w:t>houses of worship, and communities are stronger when they include people of all</w:t>
      </w:r>
      <w:r>
        <w:rPr>
          <w:color w:val="444444"/>
          <w:spacing w:val="-55"/>
        </w:rPr>
        <w:t xml:space="preserve"> </w:t>
      </w:r>
      <w:r>
        <w:rPr>
          <w:color w:val="444444"/>
        </w:rPr>
        <w:t>abilities.</w:t>
      </w:r>
      <w:r>
        <w:rPr>
          <w:color w:val="444444"/>
          <w:spacing w:val="55"/>
        </w:rPr>
        <w:t xml:space="preserve"> </w:t>
      </w:r>
      <w:r>
        <w:rPr>
          <w:color w:val="444444"/>
        </w:rPr>
        <w:t>At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time,</w:t>
      </w:r>
      <w:r>
        <w:rPr>
          <w:color w:val="444444"/>
          <w:spacing w:val="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12"/>
          <w:w w:val="95"/>
        </w:rPr>
        <w:t xml:space="preserve"> </w:t>
      </w:r>
      <w:r>
        <w:rPr>
          <w:color w:val="444444"/>
        </w:rPr>
        <w:t>encourage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Texans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come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together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increase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awareness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about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developmental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disabilities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support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full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inclusion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equality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all.</w:t>
      </w:r>
    </w:p>
    <w:p w:rsidR="00D71B49" w:rsidRDefault="00D71B49">
      <w:pPr>
        <w:pStyle w:val="BodyText"/>
        <w:spacing w:before="11"/>
        <w:rPr>
          <w:sz w:val="34"/>
        </w:rPr>
      </w:pPr>
    </w:p>
    <w:p w:rsidR="00D71B49" w:rsidRDefault="0038412A">
      <w:pPr>
        <w:pStyle w:val="BodyText"/>
        <w:ind w:left="833"/>
      </w:pPr>
      <w:r>
        <w:rPr>
          <w:color w:val="444444"/>
        </w:rPr>
        <w:t>Therefore,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I,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Greg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Abbott,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Governor of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Texas,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hereby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proclaim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March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2022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be</w:t>
      </w:r>
    </w:p>
    <w:p w:rsidR="00D71B49" w:rsidRDefault="00D71B49">
      <w:pPr>
        <w:pStyle w:val="BodyText"/>
        <w:rPr>
          <w:sz w:val="24"/>
        </w:rPr>
      </w:pPr>
    </w:p>
    <w:p w:rsidR="00D71B49" w:rsidRDefault="0038412A">
      <w:pPr>
        <w:pStyle w:val="Title"/>
      </w:pPr>
      <w:r>
        <w:rPr>
          <w:color w:val="444444"/>
          <w:w w:val="105"/>
        </w:rPr>
        <w:t>Developmental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Disabilities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Awareness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Month</w:t>
      </w:r>
    </w:p>
    <w:p w:rsidR="00D71B49" w:rsidRDefault="00D71B49">
      <w:pPr>
        <w:pStyle w:val="BodyText"/>
        <w:spacing w:before="3"/>
        <w:rPr>
          <w:b/>
          <w:sz w:val="50"/>
        </w:rPr>
      </w:pPr>
    </w:p>
    <w:p w:rsidR="00D71B49" w:rsidRDefault="0038412A">
      <w:pPr>
        <w:spacing w:line="264" w:lineRule="auto"/>
        <w:ind w:left="4444" w:right="802" w:hanging="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1123423</wp:posOffset>
            </wp:positionH>
            <wp:positionV relativeFrom="paragraph">
              <wp:posOffset>-153311</wp:posOffset>
            </wp:positionV>
            <wp:extent cx="2271269" cy="2965477"/>
            <wp:effectExtent l="0" t="0" r="0" b="6350"/>
            <wp:wrapNone/>
            <wp:docPr id="3" name="image2.jpeg" descr="circular, golden colored seal with red, white and blue ribbon at the base." title="The State of Texas (s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69" cy="296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44444"/>
          <w:w w:val="105"/>
        </w:rPr>
        <w:t>in</w:t>
      </w:r>
      <w:proofErr w:type="gramEnd"/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Texas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urge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appropriate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reco</w:t>
      </w:r>
      <w:bookmarkStart w:id="0" w:name="_GoBack"/>
      <w:bookmarkEnd w:id="0"/>
      <w:r>
        <w:rPr>
          <w:color w:val="444444"/>
          <w:w w:val="105"/>
        </w:rPr>
        <w:t>gnition</w:t>
      </w:r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whereof.</w:t>
      </w:r>
    </w:p>
    <w:p w:rsidR="00D71B49" w:rsidRDefault="00D71B49">
      <w:pPr>
        <w:pStyle w:val="BodyText"/>
      </w:pPr>
    </w:p>
    <w:p w:rsidR="00D71B49" w:rsidRDefault="0038412A">
      <w:pPr>
        <w:ind w:left="4444"/>
      </w:pPr>
      <w:r>
        <w:rPr>
          <w:color w:val="444444"/>
          <w:w w:val="105"/>
        </w:rPr>
        <w:t>In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official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recognition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whereof,</w:t>
      </w:r>
    </w:p>
    <w:p w:rsidR="00D71B49" w:rsidRDefault="0038412A">
      <w:pPr>
        <w:spacing w:before="43" w:line="225" w:lineRule="auto"/>
        <w:ind w:left="4444" w:right="802" w:hanging="4"/>
      </w:pPr>
      <w:r>
        <w:rPr>
          <w:color w:val="444444"/>
          <w:w w:val="105"/>
        </w:rPr>
        <w:t>I hereby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affix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my signature this the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16</w:t>
      </w:r>
      <w:r>
        <w:rPr>
          <w:color w:val="444444"/>
          <w:w w:val="105"/>
          <w:position w:val="9"/>
          <w:sz w:val="17"/>
        </w:rPr>
        <w:t>1h</w:t>
      </w:r>
      <w:r>
        <w:rPr>
          <w:color w:val="444444"/>
          <w:spacing w:val="3"/>
          <w:w w:val="105"/>
          <w:position w:val="9"/>
          <w:sz w:val="17"/>
        </w:rPr>
        <w:t xml:space="preserve"> </w:t>
      </w:r>
      <w:r>
        <w:rPr>
          <w:color w:val="444444"/>
          <w:w w:val="105"/>
        </w:rPr>
        <w:t>day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February,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2022.</w:t>
      </w:r>
    </w:p>
    <w:p w:rsidR="00D71B49" w:rsidRDefault="00D71B49">
      <w:pPr>
        <w:pStyle w:val="BodyText"/>
        <w:rPr>
          <w:sz w:val="20"/>
        </w:rPr>
      </w:pPr>
    </w:p>
    <w:p w:rsidR="00D71B49" w:rsidRDefault="00D71B49">
      <w:pPr>
        <w:pStyle w:val="BodyText"/>
        <w:rPr>
          <w:sz w:val="20"/>
        </w:rPr>
      </w:pPr>
    </w:p>
    <w:p w:rsidR="00D71B49" w:rsidRDefault="0038412A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3870926</wp:posOffset>
            </wp:positionH>
            <wp:positionV relativeFrom="paragraph">
              <wp:posOffset>89528</wp:posOffset>
            </wp:positionV>
            <wp:extent cx="2061716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1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B49">
      <w:type w:val="continuous"/>
      <w:pgSz w:w="12240" w:h="20160"/>
      <w:pgMar w:top="860" w:right="1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1B49"/>
    <w:rsid w:val="0038412A"/>
    <w:rsid w:val="00D71B49"/>
    <w:rsid w:val="00D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C5106-7A7F-4206-88CC-EF92EB16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7"/>
      <w:ind w:left="236" w:right="88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2</cp:revision>
  <dcterms:created xsi:type="dcterms:W3CDTF">2022-02-22T17:27:00Z</dcterms:created>
  <dcterms:modified xsi:type="dcterms:W3CDTF">2022-02-22T17:35:00Z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2022-02-22T00:00:00Z</vt:filetime>
  </property>
</Properties>
</file>