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89" w:rsidRDefault="00260889" w:rsidP="00342F87">
      <w:pPr>
        <w:spacing w:line="360" w:lineRule="auto"/>
        <w:ind w:firstLine="720"/>
        <w:jc w:val="center"/>
        <w:rPr>
          <w:rFonts w:ascii="Verdana" w:hAnsi="Verdana"/>
          <w:b/>
          <w:sz w:val="21"/>
          <w:szCs w:val="21"/>
        </w:rPr>
      </w:pPr>
      <w:r>
        <w:rPr>
          <w:rFonts w:ascii="Book Antiqua" w:hAnsi="Book Antiqua"/>
          <w:noProof/>
        </w:rPr>
        <w:drawing>
          <wp:inline distT="0" distB="0" distL="0" distR="0" wp14:anchorId="04F3539B" wp14:editId="05DB0979">
            <wp:extent cx="823312" cy="82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or_Seal_2015.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181" cy="843416"/>
                    </a:xfrm>
                    <a:prstGeom prst="rect">
                      <a:avLst/>
                    </a:prstGeom>
                  </pic:spPr>
                </pic:pic>
              </a:graphicData>
            </a:graphic>
          </wp:inline>
        </w:drawing>
      </w:r>
    </w:p>
    <w:p w:rsidR="00342F87" w:rsidRPr="00B57412" w:rsidRDefault="00342F87" w:rsidP="00342F87">
      <w:pPr>
        <w:spacing w:line="360" w:lineRule="auto"/>
        <w:ind w:firstLine="720"/>
        <w:jc w:val="center"/>
        <w:rPr>
          <w:rFonts w:ascii="Verdana" w:hAnsi="Verdana"/>
          <w:b/>
          <w:sz w:val="24"/>
          <w:szCs w:val="24"/>
        </w:rPr>
      </w:pPr>
      <w:r w:rsidRPr="00B57412">
        <w:rPr>
          <w:rFonts w:ascii="Verdana" w:hAnsi="Verdana"/>
          <w:b/>
          <w:sz w:val="24"/>
          <w:szCs w:val="24"/>
        </w:rPr>
        <w:t>STATE OF TEXAS</w:t>
      </w:r>
    </w:p>
    <w:p w:rsidR="00342F87" w:rsidRPr="00B57412" w:rsidRDefault="00342F87" w:rsidP="00342F87">
      <w:pPr>
        <w:spacing w:line="600" w:lineRule="auto"/>
        <w:ind w:firstLine="720"/>
        <w:jc w:val="center"/>
        <w:rPr>
          <w:rFonts w:ascii="Verdana" w:hAnsi="Verdana"/>
          <w:b/>
          <w:sz w:val="24"/>
          <w:szCs w:val="24"/>
        </w:rPr>
      </w:pPr>
      <w:r w:rsidRPr="00B57412">
        <w:rPr>
          <w:rFonts w:ascii="Verdana" w:hAnsi="Verdana"/>
          <w:b/>
          <w:sz w:val="24"/>
          <w:szCs w:val="24"/>
        </w:rPr>
        <w:t>OFFICE OF THE GOVERNOR</w:t>
      </w:r>
    </w:p>
    <w:p w:rsidR="00024110" w:rsidRPr="00B57412" w:rsidRDefault="00734544" w:rsidP="00B57412">
      <w:pPr>
        <w:tabs>
          <w:tab w:val="left" w:pos="8820"/>
        </w:tabs>
        <w:spacing w:line="360" w:lineRule="auto"/>
        <w:ind w:right="90" w:firstLine="990"/>
        <w:rPr>
          <w:sz w:val="24"/>
          <w:szCs w:val="24"/>
        </w:rPr>
      </w:pPr>
      <w:r w:rsidRPr="00B57412">
        <w:rPr>
          <w:sz w:val="24"/>
          <w:szCs w:val="24"/>
        </w:rPr>
        <w:t>An essential aspect of the foundation of our nation is our unyielding desire to uphold the ideal of equality.  In support of this important value, we must continue to push back against the discrimination and biases that compromise our commitment to ensuring equal opportunity for all, including unfortunate barriers to fairness in housing in our country.</w:t>
      </w:r>
    </w:p>
    <w:p w:rsidR="00024110" w:rsidRPr="00B57412" w:rsidRDefault="00024110" w:rsidP="00B57412">
      <w:pPr>
        <w:tabs>
          <w:tab w:val="left" w:pos="8820"/>
        </w:tabs>
        <w:spacing w:line="360" w:lineRule="auto"/>
        <w:ind w:right="90" w:firstLine="990"/>
        <w:rPr>
          <w:sz w:val="24"/>
          <w:szCs w:val="24"/>
        </w:rPr>
      </w:pPr>
    </w:p>
    <w:p w:rsidR="00684319" w:rsidRPr="00B57412" w:rsidRDefault="00734544" w:rsidP="00B57412">
      <w:pPr>
        <w:tabs>
          <w:tab w:val="left" w:pos="8820"/>
        </w:tabs>
        <w:spacing w:line="360" w:lineRule="auto"/>
        <w:ind w:right="90" w:firstLine="990"/>
        <w:rPr>
          <w:sz w:val="24"/>
          <w:szCs w:val="24"/>
        </w:rPr>
      </w:pPr>
      <w:r w:rsidRPr="00B57412">
        <w:rPr>
          <w:sz w:val="24"/>
          <w:szCs w:val="24"/>
        </w:rPr>
        <w:t xml:space="preserve">In 1968, President Lyndon Baines Johnson, a proud Texan, signed the Fair Housing Act into law.  This landmark legislation </w:t>
      </w:r>
      <w:proofErr w:type="gramStart"/>
      <w:r w:rsidRPr="00B57412">
        <w:rPr>
          <w:sz w:val="24"/>
          <w:szCs w:val="24"/>
        </w:rPr>
        <w:t>was designed</w:t>
      </w:r>
      <w:proofErr w:type="gramEnd"/>
      <w:r w:rsidRPr="00B57412">
        <w:rPr>
          <w:sz w:val="24"/>
          <w:szCs w:val="24"/>
        </w:rPr>
        <w:t xml:space="preserve"> to protect an individual’s ability to own or rent property free from discrimination.  Texas further committed to protecting this basic right in 1989 by passing the Texas Fair Housing Act, which prohibits discrimination based on race, color, religion, sex, national origin, family status or disability</w:t>
      </w:r>
      <w:r w:rsidR="00A868F9" w:rsidRPr="00B57412">
        <w:rPr>
          <w:sz w:val="24"/>
          <w:szCs w:val="24"/>
        </w:rPr>
        <w:t>.</w:t>
      </w:r>
    </w:p>
    <w:p w:rsidR="00684319" w:rsidRPr="00B57412" w:rsidRDefault="00684319" w:rsidP="00B57412">
      <w:pPr>
        <w:tabs>
          <w:tab w:val="left" w:pos="8820"/>
        </w:tabs>
        <w:spacing w:line="360" w:lineRule="auto"/>
        <w:ind w:right="90" w:firstLine="990"/>
        <w:rPr>
          <w:sz w:val="24"/>
          <w:szCs w:val="24"/>
        </w:rPr>
      </w:pPr>
    </w:p>
    <w:p w:rsidR="00A868F9" w:rsidRPr="00B57412" w:rsidRDefault="00734544" w:rsidP="00B57412">
      <w:pPr>
        <w:tabs>
          <w:tab w:val="left" w:pos="8820"/>
        </w:tabs>
        <w:spacing w:line="360" w:lineRule="auto"/>
        <w:ind w:right="90" w:firstLine="990"/>
        <w:rPr>
          <w:sz w:val="24"/>
          <w:szCs w:val="24"/>
        </w:rPr>
      </w:pPr>
      <w:r w:rsidRPr="00B57412">
        <w:rPr>
          <w:sz w:val="24"/>
          <w:szCs w:val="24"/>
        </w:rPr>
        <w:t xml:space="preserve">These acts </w:t>
      </w:r>
      <w:proofErr w:type="gramStart"/>
      <w:r w:rsidRPr="00B57412">
        <w:rPr>
          <w:sz w:val="24"/>
          <w:szCs w:val="24"/>
        </w:rPr>
        <w:t>were created</w:t>
      </w:r>
      <w:proofErr w:type="gramEnd"/>
      <w:r w:rsidRPr="00B57412">
        <w:rPr>
          <w:sz w:val="24"/>
          <w:szCs w:val="24"/>
        </w:rPr>
        <w:t xml:space="preserve"> with a noble goal in mind: affording all Americans the opportunity to pursue their own American Dream and seek the housing of their choice.  If Texas is to remain the best state in the country to live, work, and raise a family, then access to housing must remain a priority</w:t>
      </w:r>
      <w:r w:rsidR="00AA3927" w:rsidRPr="00B57412">
        <w:rPr>
          <w:sz w:val="24"/>
          <w:szCs w:val="24"/>
        </w:rPr>
        <w:t>.</w:t>
      </w:r>
    </w:p>
    <w:p w:rsidR="00A868F9" w:rsidRPr="00B57412" w:rsidRDefault="00A868F9" w:rsidP="00B57412">
      <w:pPr>
        <w:tabs>
          <w:tab w:val="left" w:pos="8820"/>
        </w:tabs>
        <w:spacing w:line="360" w:lineRule="auto"/>
        <w:ind w:right="90" w:firstLine="990"/>
        <w:rPr>
          <w:sz w:val="24"/>
          <w:szCs w:val="24"/>
        </w:rPr>
      </w:pPr>
    </w:p>
    <w:p w:rsidR="00A868F9" w:rsidRPr="00B57412" w:rsidRDefault="00B57412" w:rsidP="00B57412">
      <w:pPr>
        <w:tabs>
          <w:tab w:val="left" w:pos="8820"/>
        </w:tabs>
        <w:spacing w:line="360" w:lineRule="auto"/>
        <w:ind w:right="90" w:firstLine="990"/>
        <w:rPr>
          <w:sz w:val="24"/>
          <w:szCs w:val="24"/>
        </w:rPr>
      </w:pPr>
      <w:r w:rsidRPr="00B57412">
        <w:rPr>
          <w:sz w:val="24"/>
          <w:szCs w:val="24"/>
        </w:rPr>
        <w:t xml:space="preserve">Each year the month of April </w:t>
      </w:r>
      <w:proofErr w:type="gramStart"/>
      <w:r w:rsidRPr="00B57412">
        <w:rPr>
          <w:sz w:val="24"/>
          <w:szCs w:val="24"/>
        </w:rPr>
        <w:t>is dedicated</w:t>
      </w:r>
      <w:proofErr w:type="gramEnd"/>
      <w:r w:rsidRPr="00B57412">
        <w:rPr>
          <w:sz w:val="24"/>
          <w:szCs w:val="24"/>
        </w:rPr>
        <w:t xml:space="preserve"> to reaffirming our commitment to equal opportunity in housing.  Our great state will continue to advance the cause of liberty and justice for those seeking a better life for themselves and their families</w:t>
      </w:r>
      <w:bookmarkStart w:id="0" w:name="_GoBack"/>
      <w:bookmarkEnd w:id="0"/>
      <w:r w:rsidR="00A868F9" w:rsidRPr="00B57412">
        <w:rPr>
          <w:sz w:val="24"/>
          <w:szCs w:val="24"/>
        </w:rPr>
        <w:t>.</w:t>
      </w:r>
    </w:p>
    <w:p w:rsidR="00A868F9" w:rsidRPr="00B57412" w:rsidRDefault="00A868F9" w:rsidP="00B57412">
      <w:pPr>
        <w:tabs>
          <w:tab w:val="left" w:pos="8820"/>
        </w:tabs>
        <w:spacing w:line="360" w:lineRule="auto"/>
        <w:ind w:right="90" w:firstLine="990"/>
        <w:rPr>
          <w:sz w:val="24"/>
          <w:szCs w:val="24"/>
        </w:rPr>
      </w:pPr>
    </w:p>
    <w:p w:rsidR="00A868F9" w:rsidRPr="00B57412" w:rsidRDefault="00A868F9" w:rsidP="00B57412">
      <w:pPr>
        <w:tabs>
          <w:tab w:val="left" w:pos="8820"/>
        </w:tabs>
        <w:spacing w:line="360" w:lineRule="auto"/>
        <w:ind w:right="90" w:firstLine="990"/>
        <w:rPr>
          <w:sz w:val="24"/>
          <w:szCs w:val="24"/>
        </w:rPr>
      </w:pPr>
      <w:r w:rsidRPr="00B57412">
        <w:rPr>
          <w:sz w:val="24"/>
          <w:szCs w:val="24"/>
        </w:rPr>
        <w:t xml:space="preserve">At this time, I encourage all Texans to </w:t>
      </w:r>
      <w:r w:rsidR="00B57412" w:rsidRPr="00B57412">
        <w:rPr>
          <w:sz w:val="24"/>
          <w:szCs w:val="24"/>
        </w:rPr>
        <w:t>support fair housing practices so we may build a better future for Texas and everyone who calls it home.</w:t>
      </w:r>
    </w:p>
    <w:p w:rsidR="00A868F9" w:rsidRPr="00B57412" w:rsidRDefault="00A868F9" w:rsidP="00B57412">
      <w:pPr>
        <w:tabs>
          <w:tab w:val="left" w:pos="8820"/>
        </w:tabs>
        <w:spacing w:line="360" w:lineRule="auto"/>
        <w:ind w:right="90" w:firstLine="990"/>
        <w:rPr>
          <w:sz w:val="24"/>
          <w:szCs w:val="24"/>
        </w:rPr>
      </w:pPr>
    </w:p>
    <w:p w:rsidR="000A724C" w:rsidRPr="00B57412" w:rsidRDefault="00A868F9" w:rsidP="00B57412">
      <w:pPr>
        <w:tabs>
          <w:tab w:val="left" w:pos="8820"/>
        </w:tabs>
        <w:spacing w:line="360" w:lineRule="auto"/>
        <w:ind w:right="90" w:firstLine="990"/>
        <w:rPr>
          <w:sz w:val="24"/>
          <w:szCs w:val="24"/>
        </w:rPr>
      </w:pPr>
      <w:r w:rsidRPr="00B57412">
        <w:rPr>
          <w:sz w:val="24"/>
          <w:szCs w:val="24"/>
        </w:rPr>
        <w:t xml:space="preserve">Therefore, I, Greg Abbott, Governor of Texas, do hereby proclaim </w:t>
      </w:r>
      <w:r w:rsidR="00B57412" w:rsidRPr="00B57412">
        <w:rPr>
          <w:sz w:val="24"/>
          <w:szCs w:val="24"/>
        </w:rPr>
        <w:t>April</w:t>
      </w:r>
      <w:r w:rsidRPr="00B57412">
        <w:rPr>
          <w:sz w:val="24"/>
          <w:szCs w:val="24"/>
        </w:rPr>
        <w:t xml:space="preserve"> 2021 to be</w:t>
      </w:r>
    </w:p>
    <w:p w:rsidR="005A7252" w:rsidRPr="008343C3" w:rsidRDefault="005A7252" w:rsidP="0033550D">
      <w:pPr>
        <w:spacing w:line="360" w:lineRule="auto"/>
        <w:ind w:firstLine="720"/>
        <w:rPr>
          <w:sz w:val="16"/>
          <w:szCs w:val="16"/>
        </w:rPr>
      </w:pPr>
    </w:p>
    <w:p w:rsidR="002D2A7D" w:rsidRPr="005A7252" w:rsidRDefault="00B57412">
      <w:pPr>
        <w:ind w:right="-180"/>
        <w:jc w:val="center"/>
        <w:rPr>
          <w:b/>
          <w:sz w:val="48"/>
          <w:szCs w:val="48"/>
        </w:rPr>
      </w:pPr>
      <w:r>
        <w:rPr>
          <w:b/>
          <w:sz w:val="48"/>
          <w:szCs w:val="48"/>
        </w:rPr>
        <w:t>Fair Housing</w:t>
      </w:r>
      <w:r w:rsidR="0033550D" w:rsidRPr="005A7252">
        <w:rPr>
          <w:b/>
          <w:sz w:val="48"/>
          <w:szCs w:val="48"/>
        </w:rPr>
        <w:t xml:space="preserve"> Month</w:t>
      </w:r>
    </w:p>
    <w:p w:rsidR="000D058E" w:rsidRDefault="000D058E">
      <w:pPr>
        <w:ind w:right="-180"/>
        <w:rPr>
          <w:sz w:val="24"/>
        </w:rPr>
      </w:pPr>
    </w:p>
    <w:p w:rsidR="002D2A7D" w:rsidRDefault="002D2A7D">
      <w:pPr>
        <w:ind w:left="3600" w:right="-180" w:firstLine="720"/>
        <w:rPr>
          <w:sz w:val="24"/>
        </w:rPr>
      </w:pPr>
      <w:proofErr w:type="gramStart"/>
      <w:r>
        <w:rPr>
          <w:sz w:val="24"/>
        </w:rPr>
        <w:t>in</w:t>
      </w:r>
      <w:proofErr w:type="gramEnd"/>
      <w:r>
        <w:rPr>
          <w:sz w:val="24"/>
        </w:rPr>
        <w:t xml:space="preserve"> </w:t>
      </w:r>
      <w:smartTag w:uri="urn:schemas-microsoft-com:office:smarttags" w:element="State">
        <w:smartTag w:uri="urn:schemas-microsoft-com:office:smarttags" w:element="place">
          <w:r>
            <w:rPr>
              <w:sz w:val="24"/>
            </w:rPr>
            <w:t>Texas</w:t>
          </w:r>
        </w:smartTag>
      </w:smartTag>
      <w:r>
        <w:rPr>
          <w:sz w:val="24"/>
        </w:rPr>
        <w:t xml:space="preserve">, and urge the appropriate </w:t>
      </w:r>
    </w:p>
    <w:p w:rsidR="002D2A7D" w:rsidRDefault="002D2A7D">
      <w:pPr>
        <w:ind w:left="3600" w:right="-180" w:firstLine="720"/>
        <w:rPr>
          <w:sz w:val="24"/>
        </w:rPr>
      </w:pPr>
      <w:proofErr w:type="gramStart"/>
      <w:r>
        <w:rPr>
          <w:sz w:val="24"/>
        </w:rPr>
        <w:t>recognition</w:t>
      </w:r>
      <w:proofErr w:type="gramEnd"/>
      <w:r>
        <w:rPr>
          <w:sz w:val="24"/>
        </w:rPr>
        <w:t xml:space="preserve"> whereof.</w:t>
      </w:r>
    </w:p>
    <w:p w:rsidR="002D2A7D" w:rsidRDefault="002D2A7D">
      <w:pPr>
        <w:ind w:right="-180"/>
        <w:rPr>
          <w:sz w:val="24"/>
        </w:rPr>
      </w:pPr>
    </w:p>
    <w:p w:rsidR="002D2A7D" w:rsidRDefault="002D2A7D">
      <w:pPr>
        <w:ind w:left="3600" w:right="-180" w:firstLine="720"/>
        <w:rPr>
          <w:sz w:val="24"/>
        </w:rPr>
      </w:pPr>
      <w:r>
        <w:rPr>
          <w:sz w:val="24"/>
        </w:rPr>
        <w:t xml:space="preserve">In official recognition whereof, </w:t>
      </w:r>
    </w:p>
    <w:p w:rsidR="002D2A7D" w:rsidRDefault="002D2A7D">
      <w:pPr>
        <w:ind w:left="3600" w:right="-180" w:firstLine="720"/>
        <w:rPr>
          <w:sz w:val="24"/>
        </w:rPr>
      </w:pPr>
      <w:r>
        <w:rPr>
          <w:sz w:val="24"/>
        </w:rPr>
        <w:t>I hereby affix my signature this the</w:t>
      </w:r>
    </w:p>
    <w:p w:rsidR="002D2A7D" w:rsidRDefault="00FD36C5">
      <w:pPr>
        <w:ind w:left="3600" w:right="-180" w:firstLine="720"/>
        <w:rPr>
          <w:sz w:val="24"/>
        </w:rPr>
      </w:pPr>
      <w:r>
        <w:rPr>
          <w:sz w:val="24"/>
        </w:rPr>
        <w:t>1</w:t>
      </w:r>
      <w:r w:rsidR="00B57412">
        <w:rPr>
          <w:sz w:val="24"/>
        </w:rPr>
        <w:t>0</w:t>
      </w:r>
      <w:r w:rsidRPr="00FD36C5">
        <w:rPr>
          <w:sz w:val="24"/>
          <w:vertAlign w:val="superscript"/>
        </w:rPr>
        <w:t>th</w:t>
      </w:r>
      <w:r>
        <w:rPr>
          <w:sz w:val="24"/>
        </w:rPr>
        <w:t xml:space="preserve"> </w:t>
      </w:r>
      <w:r w:rsidR="005A7252">
        <w:rPr>
          <w:sz w:val="24"/>
        </w:rPr>
        <w:t xml:space="preserve">day of </w:t>
      </w:r>
      <w:proofErr w:type="gramStart"/>
      <w:r w:rsidR="00B57412">
        <w:rPr>
          <w:sz w:val="24"/>
        </w:rPr>
        <w:t>March</w:t>
      </w:r>
      <w:r w:rsidR="005A7252">
        <w:rPr>
          <w:sz w:val="24"/>
        </w:rPr>
        <w:t>,</w:t>
      </w:r>
      <w:proofErr w:type="gramEnd"/>
      <w:r w:rsidR="005A7252">
        <w:rPr>
          <w:sz w:val="24"/>
        </w:rPr>
        <w:t xml:space="preserve"> 2021</w:t>
      </w:r>
      <w:r w:rsidR="002D2A7D">
        <w:rPr>
          <w:sz w:val="24"/>
        </w:rPr>
        <w:t>.</w:t>
      </w:r>
    </w:p>
    <w:p w:rsidR="00342F87" w:rsidRDefault="00342F87">
      <w:pPr>
        <w:ind w:left="3600" w:right="-180" w:firstLine="720"/>
        <w:rPr>
          <w:sz w:val="24"/>
        </w:rPr>
      </w:pPr>
    </w:p>
    <w:p w:rsidR="00342F87" w:rsidRDefault="00342F87">
      <w:pPr>
        <w:ind w:left="3600" w:right="-180" w:firstLine="720"/>
        <w:rPr>
          <w:sz w:val="24"/>
        </w:rPr>
      </w:pPr>
    </w:p>
    <w:p w:rsidR="00342F87" w:rsidRDefault="00342F87">
      <w:pPr>
        <w:ind w:left="3600" w:right="-180" w:firstLine="720"/>
        <w:rPr>
          <w:sz w:val="24"/>
        </w:rPr>
      </w:pPr>
    </w:p>
    <w:p w:rsidR="00DF5A35" w:rsidRPr="00342F87" w:rsidRDefault="00342F87" w:rsidP="00342F87">
      <w:pPr>
        <w:ind w:left="3600" w:right="-180" w:firstLine="720"/>
        <w:rPr>
          <w:i/>
          <w:sz w:val="24"/>
        </w:rPr>
      </w:pPr>
      <w:r w:rsidRPr="00342F87">
        <w:rPr>
          <w:i/>
          <w:sz w:val="24"/>
        </w:rPr>
        <w:t>Greg Abbott</w:t>
      </w:r>
    </w:p>
    <w:p w:rsidR="002D2A7D" w:rsidRDefault="002D2A7D">
      <w:pPr>
        <w:ind w:left="3600" w:right="-180" w:firstLine="720"/>
        <w:rPr>
          <w:sz w:val="24"/>
        </w:rPr>
      </w:pPr>
      <w:r>
        <w:rPr>
          <w:sz w:val="24"/>
        </w:rPr>
        <w:t>______________________________</w:t>
      </w:r>
    </w:p>
    <w:p w:rsidR="000F3C6C" w:rsidRDefault="00272183" w:rsidP="000D058E">
      <w:pPr>
        <w:ind w:right="-180"/>
        <w:rPr>
          <w:sz w:val="24"/>
        </w:rPr>
      </w:pPr>
      <w:r>
        <w:rPr>
          <w:sz w:val="24"/>
        </w:rPr>
        <w:tab/>
      </w:r>
      <w:r>
        <w:rPr>
          <w:sz w:val="24"/>
        </w:rPr>
        <w:tab/>
      </w:r>
      <w:r>
        <w:rPr>
          <w:sz w:val="24"/>
        </w:rPr>
        <w:tab/>
      </w:r>
      <w:r>
        <w:rPr>
          <w:sz w:val="24"/>
        </w:rPr>
        <w:tab/>
      </w:r>
      <w:r>
        <w:rPr>
          <w:sz w:val="24"/>
        </w:rPr>
        <w:tab/>
      </w:r>
      <w:r>
        <w:rPr>
          <w:sz w:val="24"/>
        </w:rPr>
        <w:tab/>
      </w:r>
      <w:r w:rsidR="002D2A7D">
        <w:rPr>
          <w:sz w:val="24"/>
        </w:rPr>
        <w:t>Governor of Texas</w:t>
      </w:r>
    </w:p>
    <w:sectPr w:rsidR="000F3C6C" w:rsidSect="00260889">
      <w:headerReference w:type="default" r:id="rId8"/>
      <w:pgSz w:w="12240" w:h="20160" w:code="5"/>
      <w:pgMar w:top="1440" w:right="1440" w:bottom="1440" w:left="1440" w:header="720" w:footer="720" w:gutter="0"/>
      <w:paperSrc w:firs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87" w:rsidRDefault="00342F87">
      <w:r>
        <w:separator/>
      </w:r>
    </w:p>
  </w:endnote>
  <w:endnote w:type="continuationSeparator" w:id="0">
    <w:p w:rsidR="00342F87" w:rsidRDefault="0034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87" w:rsidRDefault="00342F87">
      <w:r>
        <w:separator/>
      </w:r>
    </w:p>
  </w:footnote>
  <w:footnote w:type="continuationSeparator" w:id="0">
    <w:p w:rsidR="00342F87" w:rsidRDefault="0034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87" w:rsidRPr="002307E3" w:rsidRDefault="00342F87" w:rsidP="00230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0"/>
    <w:rsid w:val="00024110"/>
    <w:rsid w:val="0004621C"/>
    <w:rsid w:val="00050939"/>
    <w:rsid w:val="000A5364"/>
    <w:rsid w:val="000A724C"/>
    <w:rsid w:val="000C05AF"/>
    <w:rsid w:val="000D058E"/>
    <w:rsid w:val="000F3C6C"/>
    <w:rsid w:val="00135A9F"/>
    <w:rsid w:val="001B6D00"/>
    <w:rsid w:val="001F1ED3"/>
    <w:rsid w:val="002307E3"/>
    <w:rsid w:val="00260889"/>
    <w:rsid w:val="00264AB1"/>
    <w:rsid w:val="00272183"/>
    <w:rsid w:val="00294768"/>
    <w:rsid w:val="00295D8F"/>
    <w:rsid w:val="002B09FA"/>
    <w:rsid w:val="002C5019"/>
    <w:rsid w:val="002D2A7D"/>
    <w:rsid w:val="0033550D"/>
    <w:rsid w:val="00342F87"/>
    <w:rsid w:val="00402DDD"/>
    <w:rsid w:val="004728C7"/>
    <w:rsid w:val="004878D6"/>
    <w:rsid w:val="004A1A64"/>
    <w:rsid w:val="004D7A00"/>
    <w:rsid w:val="005427C3"/>
    <w:rsid w:val="005A7252"/>
    <w:rsid w:val="0063165F"/>
    <w:rsid w:val="00650EE3"/>
    <w:rsid w:val="00684319"/>
    <w:rsid w:val="006C2390"/>
    <w:rsid w:val="00734544"/>
    <w:rsid w:val="00790EA2"/>
    <w:rsid w:val="007F5CBB"/>
    <w:rsid w:val="008343C3"/>
    <w:rsid w:val="0089755F"/>
    <w:rsid w:val="008E22CB"/>
    <w:rsid w:val="009154E2"/>
    <w:rsid w:val="009413E0"/>
    <w:rsid w:val="009625DC"/>
    <w:rsid w:val="00993AF7"/>
    <w:rsid w:val="00A868F9"/>
    <w:rsid w:val="00AA3927"/>
    <w:rsid w:val="00B430D2"/>
    <w:rsid w:val="00B57412"/>
    <w:rsid w:val="00BF431A"/>
    <w:rsid w:val="00C24996"/>
    <w:rsid w:val="00C55AC5"/>
    <w:rsid w:val="00CA6168"/>
    <w:rsid w:val="00D52302"/>
    <w:rsid w:val="00DC795D"/>
    <w:rsid w:val="00DF5A35"/>
    <w:rsid w:val="00E24765"/>
    <w:rsid w:val="00E329C8"/>
    <w:rsid w:val="00E62947"/>
    <w:rsid w:val="00E729F6"/>
    <w:rsid w:val="00F53D0B"/>
    <w:rsid w:val="00FB09A2"/>
    <w:rsid w:val="00FD36C5"/>
    <w:rsid w:val="00FE33A7"/>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C5AD1A-633D-4165-8186-809F7AA2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ind w:right="-1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ind w:right="-180"/>
    </w:pPr>
    <w:rPr>
      <w:sz w:val="24"/>
    </w:rPr>
  </w:style>
  <w:style w:type="paragraph" w:styleId="NormalWeb">
    <w:name w:val="Normal (Web)"/>
    <w:basedOn w:val="Normal"/>
    <w:rsid w:val="007A3348"/>
    <w:pPr>
      <w:spacing w:before="100" w:beforeAutospacing="1" w:after="100" w:afterAutospacing="1"/>
    </w:pPr>
    <w:rPr>
      <w:color w:val="000000"/>
      <w:sz w:val="24"/>
      <w:szCs w:val="24"/>
    </w:rPr>
  </w:style>
  <w:style w:type="character" w:styleId="Strong">
    <w:name w:val="Strong"/>
    <w:qFormat/>
    <w:rsid w:val="007A3348"/>
    <w:rPr>
      <w:b/>
      <w:bCs/>
    </w:rPr>
  </w:style>
  <w:style w:type="paragraph" w:styleId="Header">
    <w:name w:val="header"/>
    <w:basedOn w:val="Normal"/>
    <w:rsid w:val="00DF0125"/>
    <w:pPr>
      <w:tabs>
        <w:tab w:val="center" w:pos="4320"/>
        <w:tab w:val="right" w:pos="8640"/>
      </w:tabs>
    </w:pPr>
  </w:style>
  <w:style w:type="paragraph" w:styleId="Footer">
    <w:name w:val="footer"/>
    <w:basedOn w:val="Normal"/>
    <w:rsid w:val="00DF0125"/>
    <w:pPr>
      <w:tabs>
        <w:tab w:val="center" w:pos="4320"/>
        <w:tab w:val="right" w:pos="8640"/>
      </w:tabs>
    </w:pPr>
  </w:style>
  <w:style w:type="paragraph" w:styleId="BalloonText">
    <w:name w:val="Balloon Text"/>
    <w:basedOn w:val="Normal"/>
    <w:link w:val="BalloonTextChar"/>
    <w:uiPriority w:val="99"/>
    <w:semiHidden/>
    <w:unhideWhenUsed/>
    <w:rsid w:val="004A1A64"/>
    <w:rPr>
      <w:rFonts w:ascii="Segoe UI" w:hAnsi="Segoe UI" w:cs="Segoe UI"/>
      <w:sz w:val="18"/>
      <w:szCs w:val="18"/>
    </w:rPr>
  </w:style>
  <w:style w:type="character" w:customStyle="1" w:styleId="BalloonTextChar">
    <w:name w:val="Balloon Text Char"/>
    <w:link w:val="BalloonText"/>
    <w:uiPriority w:val="99"/>
    <w:semiHidden/>
    <w:rsid w:val="004A1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0B9A-3E34-48A7-93D6-2EC1023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2, 2001</vt:lpstr>
    </vt:vector>
  </TitlesOfParts>
  <Company>Office of the Governor</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2001</dc:title>
  <dc:subject/>
  <dc:creator>Office of the Governor</dc:creator>
  <cp:keywords/>
  <cp:lastModifiedBy>Nancy Van Loan</cp:lastModifiedBy>
  <cp:revision>4</cp:revision>
  <cp:lastPrinted>2007-12-05T20:48:00Z</cp:lastPrinted>
  <dcterms:created xsi:type="dcterms:W3CDTF">2021-03-22T15:57:00Z</dcterms:created>
  <dcterms:modified xsi:type="dcterms:W3CDTF">2021-03-22T16:09:00Z</dcterms:modified>
</cp:coreProperties>
</file>